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4B7" w:rsidP="000B44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SFIPRO402 Manage a product recall</w:t>
      </w:r>
      <w:r>
        <w:fldChar w:fldCharType="end"/>
      </w:r>
    </w:p>
    <w:p w:rsidR="000B44B7" w:rsidP="000B44B7">
      <w:pPr>
        <w:pStyle w:val="Version"/>
        <w:sectPr w:rsidSect="00312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03B" w:rsidP="0031203B">
      <w:pPr>
        <w:pStyle w:val="SuperHeading"/>
      </w:pPr>
      <w:r w:rsidRPr="0031203B">
        <w:t>SFIPRO402 Manage a product recall</w:t>
      </w:r>
    </w:p>
    <w:p w:rsidR="00000000" w:rsidRPr="0031203B" w:rsidP="0031203B">
      <w:pPr>
        <w:pStyle w:val="Heading1"/>
      </w:pPr>
      <w:bookmarkStart w:id="1" w:name="O_1036184"/>
      <w:bookmarkEnd w:id="1"/>
      <w:r w:rsidRPr="003120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20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Bold"/>
              <w:rPr>
                <w:lang w:val="en-NZ"/>
              </w:rPr>
            </w:pPr>
            <w:r w:rsidRPr="003120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Bold"/>
              <w:rPr>
                <w:lang w:val="en-NZ"/>
              </w:rPr>
            </w:pPr>
            <w:r w:rsidRPr="0031203B">
              <w:t>Comments</w:t>
            </w:r>
          </w:p>
        </w:tc>
      </w:tr>
      <w:tr w:rsidTr="003120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3B" w:rsidP="0031203B">
            <w:pPr>
              <w:pStyle w:val="BodyText"/>
            </w:pPr>
            <w:r w:rsidRPr="0031203B">
              <w:t>This version released with SFI Seafood Industry Training Package Version 1.0.</w:t>
            </w:r>
          </w:p>
        </w:tc>
      </w:tr>
    </w:tbl>
    <w:p w:rsidR="00000000" w:rsidRPr="0031203B" w:rsidP="0031203B">
      <w:pPr>
        <w:pStyle w:val="BodyText"/>
      </w:pPr>
    </w:p>
    <w:p w:rsidR="00000000" w:rsidRPr="0031203B" w:rsidP="0031203B">
      <w:pPr>
        <w:pStyle w:val="AllowPageBreak"/>
      </w:pPr>
    </w:p>
    <w:p w:rsidR="00000000" w:rsidRPr="0031203B" w:rsidP="0031203B">
      <w:pPr>
        <w:pStyle w:val="Heading1"/>
      </w:pPr>
      <w:bookmarkStart w:id="2" w:name="O_1036185"/>
      <w:bookmarkEnd w:id="2"/>
      <w:r w:rsidRPr="0031203B">
        <w:t>Application</w:t>
      </w:r>
    </w:p>
    <w:p w:rsidR="00000000" w:rsidRPr="0031203B" w:rsidP="000B44B7">
      <w:pPr>
        <w:pStyle w:val="BodyText"/>
      </w:pPr>
      <w:r w:rsidRPr="0031203B">
        <w:t xml:space="preserve">This unit of competency describes the skills and knowledge required to prepare for and manage a </w:t>
      </w:r>
      <w:r w:rsidRPr="0031203B">
        <w:t xml:space="preserve">seafood product recall. It includes the ability to determine sources of problems, report non-conformance, take decisions to implement a recall, communicate to stakeholders and conduct post-recall reviews. </w:t>
      </w:r>
    </w:p>
    <w:p w:rsidR="00000000" w:rsidRPr="0031203B" w:rsidP="000B44B7">
      <w:pPr>
        <w:pStyle w:val="BodyText"/>
      </w:pPr>
      <w:r w:rsidRPr="0031203B">
        <w:t>The unit applies to individuals who manage the pro</w:t>
      </w:r>
      <w:r w:rsidRPr="0031203B">
        <w:t>cesses involved in accepting and disposing of recalled seafood product that are found to be an unacceptable risk.</w:t>
      </w:r>
    </w:p>
    <w:p w:rsidR="00000000" w:rsidRPr="0031203B" w:rsidP="000B44B7">
      <w:pPr>
        <w:pStyle w:val="BodyText"/>
      </w:pPr>
      <w:r w:rsidRPr="0031203B">
        <w:t>No licensing, legislative or certification requirements apply to this unit at the time of publication.</w:t>
      </w:r>
    </w:p>
    <w:p w:rsidR="00000000" w:rsidRPr="0031203B" w:rsidP="0031203B">
      <w:pPr>
        <w:pStyle w:val="Heading1"/>
      </w:pPr>
      <w:bookmarkStart w:id="3" w:name="O_1036186"/>
      <w:bookmarkEnd w:id="3"/>
      <w:r w:rsidRPr="0031203B">
        <w:t>Pre-requisite Unit</w:t>
      </w:r>
    </w:p>
    <w:p w:rsidR="00000000" w:rsidRPr="0031203B" w:rsidP="000B44B7">
      <w:pPr>
        <w:pStyle w:val="BodyText"/>
      </w:pPr>
      <w:r w:rsidRPr="0031203B">
        <w:t>N</w:t>
      </w:r>
      <w:r w:rsidRPr="0031203B">
        <w:t>il</w:t>
      </w:r>
    </w:p>
    <w:p w:rsidR="00000000" w:rsidRPr="0031203B" w:rsidP="0031203B">
      <w:pPr>
        <w:pStyle w:val="Heading1"/>
      </w:pPr>
      <w:bookmarkStart w:id="4" w:name="O_1036188"/>
      <w:bookmarkEnd w:id="4"/>
      <w:r w:rsidRPr="0031203B">
        <w:t>Unit Sector</w:t>
      </w:r>
    </w:p>
    <w:p w:rsidR="00000000" w:rsidRPr="0031203B" w:rsidP="000B44B7">
      <w:pPr>
        <w:pStyle w:val="BodyText"/>
      </w:pPr>
      <w:r w:rsidRPr="0031203B">
        <w:t>Seafood Processing (PRO)</w:t>
      </w:r>
    </w:p>
    <w:p w:rsidR="00000000" w:rsidRPr="0031203B" w:rsidP="0031203B">
      <w:pPr>
        <w:pStyle w:val="Heading1"/>
      </w:pPr>
      <w:bookmarkStart w:id="5" w:name="O_1036189"/>
      <w:bookmarkEnd w:id="5"/>
      <w:r w:rsidRPr="003120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4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Bold"/>
              <w:rPr>
                <w:lang w:val="en-NZ"/>
              </w:rPr>
            </w:pPr>
            <w:r w:rsidRPr="0031203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Bold"/>
              <w:rPr>
                <w:lang w:val="en-NZ"/>
              </w:rPr>
            </w:pPr>
            <w:r w:rsidRPr="0031203B">
              <w:t>Performance Criteria</w:t>
            </w:r>
          </w:p>
        </w:tc>
      </w:tr>
      <w:tr w:rsidTr="000B4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3B" w:rsidP="0031203B">
            <w:pPr>
              <w:pStyle w:val="BodyText"/>
            </w:pPr>
            <w:r w:rsidRPr="0031203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4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1. Gather evidence to determine advisability of product recall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3B" w:rsidP="0031203B">
            <w:pPr>
              <w:pStyle w:val="BodyText"/>
            </w:pPr>
            <w:r w:rsidRPr="0031203B">
              <w:t>1.1 Monitor information and inputs from production, regulators or customers to ensure conformanc</w:t>
            </w:r>
            <w:r w:rsidRPr="0031203B">
              <w:t xml:space="preserve">e with specifications </w:t>
            </w:r>
          </w:p>
          <w:p w:rsidR="00000000" w:rsidRPr="0031203B" w:rsidP="0031203B">
            <w:pPr>
              <w:pStyle w:val="BodyText"/>
            </w:pPr>
            <w:r w:rsidRPr="0031203B">
              <w:t>1.2 Analyse non-conformance and conduct risk assessment to determine source of problem and potential outcome</w:t>
            </w:r>
          </w:p>
          <w:p w:rsidR="00000000" w:rsidRPr="0031203B" w:rsidP="0031203B">
            <w:pPr>
              <w:pStyle w:val="BodyText"/>
            </w:pPr>
            <w:r w:rsidRPr="0031203B">
              <w:t xml:space="preserve">1.3 Report non-conformance of a scale to warrant recall action to </w:t>
            </w:r>
            <w:r w:rsidRPr="0031203B">
              <w:t>appropriate personnel or agencies</w:t>
            </w:r>
          </w:p>
          <w:p w:rsidR="00000000" w:rsidRPr="0031203B" w:rsidP="0031203B">
            <w:pPr>
              <w:pStyle w:val="BodyText"/>
            </w:pPr>
            <w:r w:rsidRPr="0031203B">
              <w:t>1.4 Make decision to rec</w:t>
            </w:r>
            <w:r w:rsidRPr="0031203B">
              <w:t>all product in a timely manner</w:t>
            </w:r>
          </w:p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1.5 Develop protocol for engaging the media during the recall and seek agreement between the relevant parties</w:t>
            </w:r>
          </w:p>
        </w:tc>
      </w:tr>
      <w:tr w:rsidTr="000B4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2. Manage recall process and associated record keeping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3B" w:rsidP="0031203B">
            <w:pPr>
              <w:pStyle w:val="BodyText"/>
            </w:pPr>
            <w:r w:rsidRPr="0031203B">
              <w:t>2.1 Develop protocol for acceptance of recalled product and seek agreement between the relevant parties</w:t>
            </w:r>
          </w:p>
          <w:p w:rsidR="00000000" w:rsidRPr="0031203B" w:rsidP="0031203B">
            <w:pPr>
              <w:pStyle w:val="BodyText"/>
            </w:pPr>
            <w:r w:rsidRPr="0031203B">
              <w:t>2.2 Communicate to all personnel on the need and level of isolation of returned product</w:t>
            </w:r>
          </w:p>
          <w:p w:rsidR="00000000" w:rsidRPr="0031203B" w:rsidP="0031203B">
            <w:pPr>
              <w:pStyle w:val="BodyText"/>
            </w:pPr>
            <w:r w:rsidRPr="0031203B">
              <w:t>2.3 Maintain accurate records of current stocks and returned pro</w:t>
            </w:r>
            <w:r w:rsidRPr="0031203B">
              <w:t>duct throughout recall period</w:t>
            </w:r>
          </w:p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2.4 Store records according to third-party requirements</w:t>
            </w:r>
          </w:p>
        </w:tc>
      </w:tr>
      <w:tr w:rsidTr="000B4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3. Oversee re-introduction, disposal and/or destruction of recalled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3B" w:rsidP="0031203B">
            <w:pPr>
              <w:pStyle w:val="BodyText"/>
            </w:pPr>
            <w:r w:rsidRPr="0031203B">
              <w:t>3.1 Isolate returned product from current stocks, product or facilities in a manner consisten</w:t>
            </w:r>
            <w:r w:rsidRPr="0031203B">
              <w:t>t with the level of recall</w:t>
            </w:r>
          </w:p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3.2 Implement disposal or destruction processes according to third-party procedures</w:t>
            </w:r>
          </w:p>
        </w:tc>
      </w:tr>
      <w:tr w:rsidTr="000B4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4. Conduct post-recall review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3B" w:rsidP="0031203B">
            <w:pPr>
              <w:pStyle w:val="BodyText"/>
            </w:pPr>
            <w:r w:rsidRPr="0031203B">
              <w:t>4.1 Initiate review encompassing all aspects of recall</w:t>
            </w:r>
          </w:p>
          <w:p w:rsidR="00000000" w:rsidRPr="0031203B" w:rsidP="0031203B">
            <w:pPr>
              <w:pStyle w:val="BodyText"/>
            </w:pPr>
            <w:r w:rsidRPr="0031203B">
              <w:t>4.2 Prepare comprehensive report identifying source of prob</w:t>
            </w:r>
            <w:r w:rsidRPr="0031203B">
              <w:t>lem</w:t>
            </w:r>
          </w:p>
          <w:p w:rsidR="00000000" w:rsidRPr="0031203B" w:rsidP="0031203B">
            <w:pPr>
              <w:pStyle w:val="BodyText"/>
            </w:pPr>
            <w:r w:rsidRPr="0031203B">
              <w:t>4.3 Develop recommendations to prevent re-occurrence and forward to appropriate personnel or agencies</w:t>
            </w:r>
          </w:p>
        </w:tc>
      </w:tr>
    </w:tbl>
    <w:p w:rsidR="00000000" w:rsidRPr="0031203B" w:rsidP="0031203B">
      <w:pPr>
        <w:pStyle w:val="BodyText"/>
      </w:pPr>
    </w:p>
    <w:p w:rsidR="00000000" w:rsidRPr="0031203B" w:rsidP="0031203B">
      <w:pPr>
        <w:pStyle w:val="AllowPageBreak"/>
      </w:pPr>
    </w:p>
    <w:p w:rsidR="00000000" w:rsidRPr="0031203B" w:rsidP="0031203B">
      <w:pPr>
        <w:pStyle w:val="Heading1"/>
      </w:pPr>
      <w:bookmarkStart w:id="6" w:name="O_1036190"/>
      <w:bookmarkEnd w:id="6"/>
      <w:r w:rsidRPr="0031203B">
        <w:t>Foundation Skills</w:t>
      </w:r>
    </w:p>
    <w:p w:rsidR="00000000" w:rsidRPr="000B44B7" w:rsidP="000B44B7">
      <w:pPr>
        <w:pStyle w:val="BodyText"/>
        <w:rPr>
          <w:i/>
        </w:rPr>
      </w:pPr>
      <w:r w:rsidRPr="000B44B7">
        <w:rPr>
          <w:rStyle w:val="Emphasis"/>
        </w:rPr>
        <w:t>This section describes those language, literacy, numeracy and employment skills that are essential for performa</w:t>
      </w:r>
      <w:r w:rsidRPr="000B44B7">
        <w:rPr>
          <w:rStyle w:val="Emphasis"/>
        </w:rPr>
        <w:t>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20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Bold"/>
              <w:rPr>
                <w:lang w:val="en-NZ"/>
              </w:rPr>
            </w:pPr>
            <w:r w:rsidRPr="0031203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Bold"/>
              <w:rPr>
                <w:lang w:val="en-NZ"/>
              </w:rPr>
            </w:pPr>
            <w:r w:rsidRPr="0031203B">
              <w:t>Description</w:t>
            </w:r>
          </w:p>
        </w:tc>
      </w:tr>
      <w:tr w:rsidTr="003120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ListBullet"/>
              <w:rPr>
                <w:lang w:val="en-NZ"/>
              </w:rPr>
            </w:pPr>
            <w:r w:rsidRPr="0031203B">
              <w:t>Uses records for traceability</w:t>
            </w:r>
          </w:p>
        </w:tc>
      </w:tr>
      <w:tr w:rsidTr="003120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ListBullet"/>
              <w:rPr>
                <w:lang w:val="en-NZ"/>
              </w:rPr>
            </w:pPr>
            <w:r w:rsidRPr="0031203B">
              <w:t>Writes media releases for print and electronic media sources and communications to personnel</w:t>
            </w:r>
          </w:p>
        </w:tc>
      </w:tr>
      <w:tr w:rsidTr="003120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3B" w:rsidP="0031203B">
            <w:pPr>
              <w:pStyle w:val="ListBullet"/>
            </w:pPr>
            <w:r w:rsidRPr="0031203B">
              <w:t>Estimates time, including use-by dates and product shelf life</w:t>
            </w:r>
          </w:p>
          <w:p w:rsidR="00000000" w:rsidP="0031203B">
            <w:pPr>
              <w:pStyle w:val="ListBullet"/>
              <w:rPr>
                <w:lang w:val="en-NZ"/>
              </w:rPr>
            </w:pPr>
            <w:r w:rsidRPr="0031203B">
              <w:t>Analyses production data</w:t>
            </w:r>
          </w:p>
        </w:tc>
      </w:tr>
      <w:tr w:rsidTr="003120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ListBullet"/>
              <w:rPr>
                <w:lang w:val="en-NZ"/>
              </w:rPr>
            </w:pPr>
            <w:r w:rsidRPr="0031203B">
              <w:t>Monitors adherence to legal and regulatory standards and responsibilities for self and others</w:t>
            </w:r>
          </w:p>
        </w:tc>
      </w:tr>
      <w:tr w:rsidTr="003120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ListBullet"/>
              <w:rPr>
                <w:lang w:val="en-NZ"/>
              </w:rPr>
            </w:pPr>
            <w:r w:rsidRPr="0031203B">
              <w:t>Uses appropriate language and communication skills to facilitate discussions regarding actions to be undertaken for product recalls</w:t>
            </w:r>
          </w:p>
        </w:tc>
      </w:tr>
      <w:tr w:rsidTr="003120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3B" w:rsidP="0031203B">
            <w:pPr>
              <w:pStyle w:val="ListBullet"/>
            </w:pPr>
            <w:r w:rsidRPr="0031203B">
              <w:t>Uses a computer, keyboard and software to prepare policies, protocols and plans for a product recall</w:t>
            </w:r>
          </w:p>
        </w:tc>
      </w:tr>
    </w:tbl>
    <w:p w:rsidR="00000000" w:rsidRPr="0031203B" w:rsidP="0031203B">
      <w:pPr>
        <w:pStyle w:val="BodyText"/>
      </w:pPr>
    </w:p>
    <w:p w:rsidR="00000000" w:rsidRPr="0031203B" w:rsidP="0031203B">
      <w:pPr>
        <w:pStyle w:val="AllowPageBreak"/>
      </w:pPr>
    </w:p>
    <w:p w:rsidR="00000000" w:rsidRPr="0031203B" w:rsidP="0031203B">
      <w:pPr>
        <w:pStyle w:val="Heading1"/>
      </w:pPr>
      <w:bookmarkStart w:id="7" w:name="O_1036192"/>
      <w:bookmarkEnd w:id="7"/>
      <w:r w:rsidRPr="0031203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120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Bold"/>
              <w:rPr>
                <w:lang w:val="en-NZ"/>
              </w:rPr>
            </w:pPr>
            <w:r w:rsidRPr="0031203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Bold"/>
              <w:rPr>
                <w:lang w:val="en-NZ"/>
              </w:rPr>
            </w:pPr>
            <w:r w:rsidRPr="0031203B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Bold"/>
              <w:rPr>
                <w:lang w:val="en-NZ"/>
              </w:rPr>
            </w:pPr>
            <w:r w:rsidRPr="0031203B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Bold"/>
              <w:rPr>
                <w:lang w:val="en-NZ"/>
              </w:rPr>
            </w:pPr>
            <w:r w:rsidRPr="0031203B">
              <w:t>Equivalence status</w:t>
            </w:r>
          </w:p>
        </w:tc>
      </w:tr>
      <w:tr w:rsidTr="003120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SFIPRO402 Manage a product recall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SFIPROC504C Design and manage a product recall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3B" w:rsidP="0031203B">
            <w:pPr>
              <w:pStyle w:val="BodyText"/>
            </w:pPr>
            <w:r w:rsidRPr="0031203B">
              <w:t>Updated to meet Standards for Training Packages</w:t>
            </w:r>
          </w:p>
          <w:p w:rsidR="00000000" w:rsidP="0031203B">
            <w:pPr>
              <w:pStyle w:val="BodyText"/>
              <w:rPr>
                <w:lang w:val="en-NZ"/>
              </w:rPr>
            </w:pPr>
            <w:r w:rsidRPr="0031203B">
              <w:t>Revised unit title and change to AQF indicator in unit code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3B" w:rsidP="0031203B">
            <w:pPr>
              <w:pStyle w:val="BodyText"/>
            </w:pPr>
            <w:r w:rsidRPr="0031203B">
              <w:t>Equivalent unit</w:t>
            </w:r>
          </w:p>
        </w:tc>
      </w:tr>
    </w:tbl>
    <w:p w:rsidR="00000000" w:rsidRPr="0031203B" w:rsidP="0031203B">
      <w:pPr>
        <w:pStyle w:val="BodyText"/>
      </w:pPr>
    </w:p>
    <w:p w:rsidR="00000000" w:rsidRPr="0031203B" w:rsidP="0031203B">
      <w:pPr>
        <w:pStyle w:val="AllowPageBreak"/>
      </w:pPr>
    </w:p>
    <w:p w:rsidR="00000000" w:rsidRPr="0031203B" w:rsidP="0031203B">
      <w:pPr>
        <w:pStyle w:val="Heading1"/>
      </w:pPr>
      <w:bookmarkStart w:id="8" w:name="O_1036199"/>
      <w:bookmarkEnd w:id="8"/>
      <w:r w:rsidRPr="0031203B">
        <w:t>Links</w:t>
      </w:r>
    </w:p>
    <w:p w:rsidR="00000000" w:rsidRPr="0031203B" w:rsidP="000B44B7">
      <w:pPr>
        <w:pStyle w:val="BodyText"/>
      </w:pPr>
      <w:r w:rsidRPr="0031203B">
        <w:t>Companion Volumes, including Implementation Guides, are available at VETNet: -</w:t>
      </w:r>
      <w:r w:rsidRPr="0031203B">
        <w:t xml:space="preserve">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6343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1203B" w:rsidP="0031203B"/>
    <w:sectPr w:rsidSect="003120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03B" w:rsidRPr="000B44B7" w:rsidP="000B44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B7" w:rsidP="00312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4B7" w:rsidP="00312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44B7" w:rsidP="00312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03B" w:rsidRPr="000B44B7" w:rsidP="000B44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B7" w:rsidRPr="002D2AF8" w:rsidP="00312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SFIPRO402 Manage a product recall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B44B7" w:rsidP="00312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B2A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121F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03B"/>
  </w:style>
  <w:style w:type="character" w:customStyle="1" w:styleId="Heading1Char">
    <w:name w:val="Heading 1 Char"/>
    <w:basedOn w:val="DefaultParagraphFont"/>
    <w:link w:val="Heading1"/>
    <w:rsid w:val="00312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03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1203B"/>
    <w:rPr>
      <w:i/>
    </w:rPr>
  </w:style>
  <w:style w:type="paragraph" w:customStyle="1" w:styleId="SuperHeading">
    <w:name w:val="SuperHeading"/>
    <w:basedOn w:val="Normal"/>
    <w:rsid w:val="00312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203B"/>
    <w:rPr>
      <w:b/>
    </w:rPr>
  </w:style>
  <w:style w:type="character" w:customStyle="1" w:styleId="Heading2Char">
    <w:name w:val="Heading 2 Char"/>
    <w:basedOn w:val="DefaultParagraphFont"/>
    <w:link w:val="Heading2"/>
    <w:rsid w:val="00312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203B"/>
    <w:rPr>
      <w:b/>
      <w:spacing w:val="0"/>
    </w:rPr>
  </w:style>
  <w:style w:type="paragraph" w:customStyle="1" w:styleId="SuperTitle">
    <w:name w:val="SuperTitle"/>
    <w:basedOn w:val="Title"/>
    <w:rsid w:val="00312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0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0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2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03B"/>
  </w:style>
  <w:style w:type="paragraph" w:styleId="TableofFigures">
    <w:name w:val="table of figures"/>
    <w:basedOn w:val="Normal"/>
    <w:next w:val="Normal"/>
    <w:semiHidden/>
    <w:rsid w:val="00312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0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203B"/>
    <w:rPr>
      <w:rFonts w:ascii="Wingdings" w:hAnsi="Wingdings"/>
    </w:rPr>
  </w:style>
  <w:style w:type="paragraph" w:customStyle="1" w:styleId="TableHeading">
    <w:name w:val="Table Heading"/>
    <w:basedOn w:val="HeadingBase"/>
    <w:rsid w:val="00312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03B"/>
    <w:rPr>
      <w:color w:val="0033CC"/>
      <w:u w:val="none"/>
    </w:rPr>
  </w:style>
  <w:style w:type="paragraph" w:customStyle="1" w:styleId="BodyTextRight">
    <w:name w:val="Body Text Right"/>
    <w:basedOn w:val="BodyText"/>
    <w:rsid w:val="00312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0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03B"/>
    <w:rPr>
      <w:sz w:val="32"/>
    </w:rPr>
  </w:style>
  <w:style w:type="paragraph" w:customStyle="1" w:styleId="HeadingProcedure">
    <w:name w:val="Heading Procedure"/>
    <w:basedOn w:val="HeadingBase"/>
    <w:next w:val="Normal"/>
    <w:rsid w:val="00312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03B"/>
    <w:pPr>
      <w:spacing w:before="60" w:after="60"/>
    </w:pPr>
  </w:style>
  <w:style w:type="paragraph" w:styleId="ListContinue">
    <w:name w:val="List Continue"/>
    <w:basedOn w:val="List"/>
    <w:rsid w:val="0031203B"/>
    <w:pPr>
      <w:ind w:firstLine="0"/>
    </w:pPr>
  </w:style>
  <w:style w:type="paragraph" w:customStyle="1" w:styleId="ListNote">
    <w:name w:val="List Note"/>
    <w:basedOn w:val="List"/>
    <w:rsid w:val="00312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03B"/>
    <w:rPr>
      <w:rFonts w:ascii="Courier New" w:hAnsi="Courier New"/>
    </w:rPr>
  </w:style>
  <w:style w:type="paragraph" w:customStyle="1" w:styleId="NoteBullet">
    <w:name w:val="Note Bullet"/>
    <w:basedOn w:val="Note"/>
    <w:rsid w:val="00312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0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03B"/>
    <w:rPr>
      <w:b/>
      <w:smallCaps/>
    </w:rPr>
  </w:style>
  <w:style w:type="paragraph" w:customStyle="1" w:styleId="TableListNumber">
    <w:name w:val="Table List Number"/>
    <w:basedOn w:val="ListNumber"/>
    <w:rsid w:val="00312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03B"/>
    <w:pPr>
      <w:numPr>
        <w:numId w:val="8"/>
      </w:numPr>
    </w:pPr>
  </w:style>
  <w:style w:type="paragraph" w:customStyle="1" w:styleId="ListAlpha2">
    <w:name w:val="List Alpha 2"/>
    <w:basedOn w:val="List2"/>
    <w:rsid w:val="0031203B"/>
    <w:pPr>
      <w:numPr>
        <w:numId w:val="7"/>
      </w:numPr>
    </w:pPr>
  </w:style>
  <w:style w:type="paragraph" w:styleId="List2">
    <w:name w:val="List 2"/>
    <w:basedOn w:val="BodyText"/>
    <w:rsid w:val="00312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0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0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03B"/>
    <w:pPr>
      <w:numPr>
        <w:numId w:val="3"/>
      </w:numPr>
    </w:pPr>
  </w:style>
  <w:style w:type="paragraph" w:styleId="ListContinue2">
    <w:name w:val="List Continue 2"/>
    <w:basedOn w:val="List2"/>
    <w:rsid w:val="0031203B"/>
    <w:pPr>
      <w:ind w:firstLine="0"/>
    </w:pPr>
  </w:style>
  <w:style w:type="paragraph" w:styleId="ListContinue3">
    <w:name w:val="List Continue 3"/>
    <w:basedOn w:val="List3"/>
    <w:rsid w:val="0031203B"/>
    <w:pPr>
      <w:ind w:left="1021" w:firstLine="0"/>
    </w:pPr>
  </w:style>
  <w:style w:type="paragraph" w:styleId="ListContinue4">
    <w:name w:val="List Continue 4"/>
    <w:basedOn w:val="List4"/>
    <w:rsid w:val="0031203B"/>
    <w:pPr>
      <w:ind w:firstLine="0"/>
    </w:pPr>
  </w:style>
  <w:style w:type="paragraph" w:styleId="ListContinue5">
    <w:name w:val="List Continue 5"/>
    <w:basedOn w:val="List5"/>
    <w:rsid w:val="0031203B"/>
    <w:pPr>
      <w:ind w:firstLine="0"/>
    </w:pPr>
  </w:style>
  <w:style w:type="paragraph" w:styleId="ListNumber3">
    <w:name w:val="List Number 3"/>
    <w:basedOn w:val="List3"/>
    <w:rsid w:val="0031203B"/>
    <w:pPr>
      <w:numPr>
        <w:numId w:val="4"/>
      </w:numPr>
    </w:pPr>
  </w:style>
  <w:style w:type="paragraph" w:styleId="ListNumber4">
    <w:name w:val="List Number 4"/>
    <w:basedOn w:val="List4"/>
    <w:rsid w:val="0031203B"/>
    <w:pPr>
      <w:numPr>
        <w:numId w:val="5"/>
      </w:numPr>
    </w:pPr>
  </w:style>
  <w:style w:type="paragraph" w:styleId="ListNumber5">
    <w:name w:val="List Number 5"/>
    <w:basedOn w:val="List5"/>
    <w:rsid w:val="0031203B"/>
    <w:pPr>
      <w:numPr>
        <w:numId w:val="6"/>
      </w:numPr>
    </w:pPr>
  </w:style>
  <w:style w:type="paragraph" w:styleId="BlockText">
    <w:name w:val="Block Text"/>
    <w:basedOn w:val="Normal"/>
    <w:rsid w:val="00312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03B"/>
    <w:rPr>
      <w:sz w:val="16"/>
      <w:vertAlign w:val="superscript"/>
    </w:rPr>
  </w:style>
  <w:style w:type="character" w:customStyle="1" w:styleId="Symbols">
    <w:name w:val="Symbols"/>
    <w:basedOn w:val="DefaultParagraphFont"/>
    <w:rsid w:val="0031203B"/>
    <w:rPr>
      <w:rFonts w:ascii="Symbol" w:hAnsi="Symbol"/>
    </w:rPr>
  </w:style>
  <w:style w:type="character" w:customStyle="1" w:styleId="MenuOptions">
    <w:name w:val="Menu Options"/>
    <w:basedOn w:val="DefaultParagraphFont"/>
    <w:rsid w:val="00312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03B"/>
    <w:rPr>
      <w:b/>
    </w:rPr>
  </w:style>
  <w:style w:type="character" w:customStyle="1" w:styleId="Underlined">
    <w:name w:val="Underlined"/>
    <w:basedOn w:val="DefaultParagraphFont"/>
    <w:rsid w:val="0031203B"/>
    <w:rPr>
      <w:u w:val="single"/>
    </w:rPr>
  </w:style>
  <w:style w:type="paragraph" w:customStyle="1" w:styleId="TableBodyTextRight">
    <w:name w:val="Table Body Text Right"/>
    <w:basedOn w:val="TableBodyText"/>
    <w:rsid w:val="00312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03B"/>
    <w:rPr>
      <w:sz w:val="18"/>
    </w:rPr>
  </w:style>
  <w:style w:type="paragraph" w:customStyle="1" w:styleId="BodySmallRight">
    <w:name w:val="Body Small Right"/>
    <w:basedOn w:val="BodyTextRight"/>
    <w:rsid w:val="0031203B"/>
    <w:rPr>
      <w:sz w:val="18"/>
      <w:szCs w:val="18"/>
    </w:rPr>
  </w:style>
  <w:style w:type="paragraph" w:customStyle="1" w:styleId="MarginEdition">
    <w:name w:val="Margin Edition"/>
    <w:basedOn w:val="MarginNote"/>
    <w:rsid w:val="00312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03B"/>
    <w:rPr>
      <w:sz w:val="2"/>
      <w:szCs w:val="2"/>
    </w:rPr>
  </w:style>
  <w:style w:type="character" w:customStyle="1" w:styleId="Small">
    <w:name w:val="Small"/>
    <w:basedOn w:val="DefaultParagraphFont"/>
    <w:rsid w:val="0031203B"/>
    <w:rPr>
      <w:sz w:val="16"/>
    </w:rPr>
  </w:style>
  <w:style w:type="paragraph" w:customStyle="1" w:styleId="WideTable">
    <w:name w:val="Wide Table"/>
    <w:basedOn w:val="Normal"/>
    <w:rsid w:val="00312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03B"/>
  </w:style>
  <w:style w:type="paragraph" w:styleId="Quote">
    <w:name w:val="Quote"/>
    <w:basedOn w:val="Heading1"/>
    <w:link w:val="QuoteChar"/>
    <w:qFormat/>
    <w:rsid w:val="00312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03B"/>
    <w:pPr>
      <w:pageBreakBefore/>
    </w:pPr>
  </w:style>
  <w:style w:type="paragraph" w:customStyle="1" w:styleId="Border">
    <w:name w:val="Border"/>
    <w:basedOn w:val="Normal"/>
    <w:qFormat/>
    <w:rsid w:val="00312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03B"/>
    <w:rPr>
      <w:u w:val="single"/>
    </w:rPr>
  </w:style>
  <w:style w:type="character" w:customStyle="1" w:styleId="BoldandItalics">
    <w:name w:val="Bold and Italics"/>
    <w:qFormat/>
    <w:rsid w:val="0031203B"/>
    <w:rPr>
      <w:b/>
      <w:i/>
      <w:u w:val="none"/>
    </w:rPr>
  </w:style>
  <w:style w:type="paragraph" w:styleId="BalloonText">
    <w:name w:val="Balloon Text"/>
    <w:basedOn w:val="Normal"/>
    <w:link w:val="BalloonTextChar"/>
    <w:rsid w:val="00312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0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44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3533</Characters>
  <Application>Microsoft Office Word</Application>
  <DocSecurity>0</DocSecurity>
  <Lines>135</Lines>
  <Paragraphs>82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SFIPRO402 Manage a product recall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