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5705" w:rsidP="00ED57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SFIPRO304 Boil and pack crustaceans</w:t>
      </w:r>
      <w:r>
        <w:fldChar w:fldCharType="end"/>
      </w:r>
    </w:p>
    <w:p w:rsidR="00ED5705" w:rsidP="00ED5705">
      <w:pPr>
        <w:pStyle w:val="Version"/>
        <w:sectPr w:rsidSect="00165D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5D62" w:rsidP="00165D62">
      <w:pPr>
        <w:pStyle w:val="SuperHeading"/>
      </w:pPr>
      <w:r w:rsidRPr="00165D62">
        <w:t>SFIPRO304 Boil and pack crustaceans</w:t>
      </w:r>
    </w:p>
    <w:p w:rsidR="00000000" w:rsidRPr="00165D62" w:rsidP="00165D62">
      <w:pPr>
        <w:pStyle w:val="Heading1"/>
      </w:pPr>
      <w:bookmarkStart w:id="1" w:name="O_1036146"/>
      <w:bookmarkEnd w:id="1"/>
      <w:r w:rsidRPr="00165D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65D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D62">
            <w:pPr>
              <w:pStyle w:val="BodyTextBold"/>
              <w:rPr>
                <w:lang w:val="en-NZ"/>
              </w:rPr>
            </w:pPr>
            <w:r w:rsidRPr="00165D6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D62">
            <w:pPr>
              <w:pStyle w:val="BodyTextBold"/>
              <w:rPr>
                <w:lang w:val="en-NZ"/>
              </w:rPr>
            </w:pPr>
            <w:r w:rsidRPr="00165D62">
              <w:t>Comments</w:t>
            </w:r>
          </w:p>
        </w:tc>
      </w:tr>
      <w:tr w:rsidTr="00165D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D62">
            <w:pPr>
              <w:pStyle w:val="BodyText"/>
              <w:rPr>
                <w:lang w:val="en-NZ"/>
              </w:rPr>
            </w:pPr>
            <w:r w:rsidRPr="00165D6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D62" w:rsidP="00165D62">
            <w:pPr>
              <w:pStyle w:val="BodyText"/>
            </w:pPr>
            <w:r w:rsidRPr="00165D62">
              <w:t>This version released with SFI Seafood Industry Training Package Version 1.0.</w:t>
            </w:r>
          </w:p>
        </w:tc>
      </w:tr>
    </w:tbl>
    <w:p w:rsidR="00000000" w:rsidRPr="00165D62" w:rsidP="00165D62">
      <w:pPr>
        <w:pStyle w:val="BodyText"/>
      </w:pPr>
    </w:p>
    <w:p w:rsidR="00000000" w:rsidRPr="00165D62" w:rsidP="00165D62">
      <w:pPr>
        <w:pStyle w:val="AllowPageBreak"/>
      </w:pPr>
    </w:p>
    <w:p w:rsidR="00000000" w:rsidRPr="00165D62" w:rsidP="00165D62">
      <w:pPr>
        <w:pStyle w:val="Heading1"/>
      </w:pPr>
      <w:bookmarkStart w:id="2" w:name="O_1036147"/>
      <w:bookmarkEnd w:id="2"/>
      <w:r w:rsidRPr="00165D62">
        <w:t>Application</w:t>
      </w:r>
    </w:p>
    <w:p w:rsidR="00000000" w:rsidRPr="00165D62" w:rsidP="00ED5705">
      <w:pPr>
        <w:pStyle w:val="BodyText"/>
      </w:pPr>
      <w:r w:rsidRPr="00165D62">
        <w:t>This unit of competency describes the skills and knowledge required to prepare, boil, cool and p</w:t>
      </w:r>
      <w:r w:rsidRPr="00165D62">
        <w:t xml:space="preserve">ack crustaceans, including prawns, crabs and lobsters. It requires the ability to thaw product, use cooking equipment, and cool and package product according to customer specifications. </w:t>
      </w:r>
    </w:p>
    <w:p w:rsidR="00000000" w:rsidRPr="00165D62" w:rsidP="00ED5705">
      <w:pPr>
        <w:pStyle w:val="BodyText"/>
      </w:pPr>
      <w:r w:rsidRPr="00165D62">
        <w:t>The unit applies to individuals who undertake routine tasks in proces</w:t>
      </w:r>
      <w:r w:rsidRPr="00165D62">
        <w:t>sing crustaceans in fish processing facilities and wholesale and retail outlets under the direction of a supervisor.</w:t>
      </w:r>
    </w:p>
    <w:p w:rsidR="00000000" w:rsidRPr="00165D62" w:rsidP="00ED5705">
      <w:pPr>
        <w:pStyle w:val="BodyText"/>
      </w:pPr>
      <w:r w:rsidRPr="00165D62">
        <w:t xml:space="preserve">All work must be carried out to comply with workplace procedures, according to state/territory health and safety, food safety, biosecurity </w:t>
      </w:r>
      <w:r w:rsidRPr="00165D62">
        <w:t>and environmental regulations, legislation and standards that apply to the workplace.</w:t>
      </w:r>
    </w:p>
    <w:p w:rsidR="00000000" w:rsidRPr="00165D62" w:rsidP="00ED5705">
      <w:pPr>
        <w:pStyle w:val="BodyText"/>
      </w:pPr>
      <w:r w:rsidRPr="00165D62">
        <w:t>No licensing, legislative or certification requirements apply to this unit at the time of publication.</w:t>
      </w:r>
    </w:p>
    <w:p w:rsidR="00000000" w:rsidRPr="00165D62" w:rsidP="00165D62">
      <w:pPr>
        <w:pStyle w:val="Heading1"/>
      </w:pPr>
      <w:bookmarkStart w:id="3" w:name="O_1036148"/>
      <w:bookmarkEnd w:id="3"/>
      <w:r w:rsidRPr="00165D62">
        <w:t>Pre-requisite Unit</w:t>
      </w:r>
    </w:p>
    <w:p w:rsidR="00000000" w:rsidRPr="00165D62" w:rsidP="00ED5705">
      <w:pPr>
        <w:pStyle w:val="BodyText"/>
      </w:pPr>
      <w:r w:rsidRPr="00165D62">
        <w:t>Nil</w:t>
      </w:r>
    </w:p>
    <w:p w:rsidR="00000000" w:rsidRPr="00165D62" w:rsidP="00165D62">
      <w:pPr>
        <w:pStyle w:val="Heading1"/>
      </w:pPr>
      <w:bookmarkStart w:id="4" w:name="O_1036150"/>
      <w:bookmarkEnd w:id="4"/>
      <w:r w:rsidRPr="00165D62">
        <w:t>Unit S</w:t>
      </w:r>
      <w:r w:rsidRPr="00165D62">
        <w:t>ector</w:t>
      </w:r>
    </w:p>
    <w:p w:rsidR="00000000" w:rsidRPr="00165D62" w:rsidP="00ED5705">
      <w:pPr>
        <w:pStyle w:val="BodyText"/>
      </w:pPr>
      <w:r w:rsidRPr="00165D62">
        <w:t>Seafood Processing (PRO)</w:t>
      </w:r>
    </w:p>
    <w:p w:rsidR="00000000" w:rsidRPr="00165D62" w:rsidP="00165D62">
      <w:pPr>
        <w:pStyle w:val="Heading1"/>
      </w:pPr>
      <w:bookmarkStart w:id="5" w:name="O_1036151"/>
      <w:bookmarkEnd w:id="5"/>
      <w:r w:rsidRPr="00165D6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57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D62">
            <w:pPr>
              <w:pStyle w:val="BodyTextBold"/>
              <w:rPr>
                <w:lang w:val="en-NZ"/>
              </w:rPr>
            </w:pPr>
            <w:r w:rsidRPr="00165D6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D62">
            <w:pPr>
              <w:pStyle w:val="BodyTextBold"/>
              <w:rPr>
                <w:lang w:val="en-NZ"/>
              </w:rPr>
            </w:pPr>
            <w:r w:rsidRPr="00165D62">
              <w:t>Performance Criteria</w:t>
            </w:r>
          </w:p>
        </w:tc>
      </w:tr>
      <w:tr w:rsidTr="00ED57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D62" w:rsidP="00165D62">
            <w:pPr>
              <w:pStyle w:val="BodyText"/>
            </w:pPr>
            <w:r w:rsidRPr="00165D6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D62">
            <w:pPr>
              <w:pStyle w:val="BodyText"/>
              <w:rPr>
                <w:lang w:val="en-NZ"/>
              </w:rPr>
            </w:pPr>
            <w:r w:rsidRPr="00165D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57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D62">
            <w:pPr>
              <w:pStyle w:val="BodyText"/>
              <w:rPr>
                <w:lang w:val="en-NZ"/>
              </w:rPr>
            </w:pPr>
            <w:r w:rsidRPr="00165D62">
              <w:t>1. Prepare work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D62" w:rsidP="00165D62">
            <w:pPr>
              <w:pStyle w:val="BodyText"/>
            </w:pPr>
            <w:r w:rsidRPr="00165D62">
              <w:t>1.1 Confirm client specifications with supervisor</w:t>
            </w:r>
          </w:p>
          <w:p w:rsidR="00000000" w:rsidRPr="00165D62" w:rsidP="00165D62">
            <w:pPr>
              <w:pStyle w:val="BodyText"/>
            </w:pPr>
            <w:r w:rsidRPr="00165D62">
              <w:t>1.2 Select and fit the required personal protective equipment</w:t>
            </w:r>
          </w:p>
          <w:p w:rsidR="00000000" w:rsidRPr="00165D62" w:rsidP="00165D62">
            <w:pPr>
              <w:pStyle w:val="BodyText"/>
            </w:pPr>
            <w:r w:rsidRPr="00165D62">
              <w:t xml:space="preserve">1.3 Clean work area before commencing and maintain hygienic </w:t>
            </w:r>
            <w:r w:rsidRPr="00165D62">
              <w:t>conditions according to workplace procedures</w:t>
            </w:r>
          </w:p>
          <w:p w:rsidR="00000000" w:rsidRPr="00165D62" w:rsidP="00165D62">
            <w:pPr>
              <w:pStyle w:val="BodyText"/>
            </w:pPr>
            <w:r w:rsidRPr="00165D62">
              <w:t>1.4 Clean equipmen</w:t>
            </w:r>
            <w:r w:rsidRPr="00165D62">
              <w:t>t for grading, boiling, cooling and chilling cooked product, and ensure in full working order</w:t>
            </w:r>
          </w:p>
          <w:p w:rsidR="00000000" w:rsidRPr="00165D62" w:rsidP="00165D62">
            <w:pPr>
              <w:pStyle w:val="BodyText"/>
            </w:pPr>
            <w:r w:rsidRPr="00165D62">
              <w:t>1.5 Make available sufficient potable ice, clean baskets and cold potable water</w:t>
            </w:r>
          </w:p>
          <w:p w:rsidR="00000000" w:rsidP="00165D62">
            <w:pPr>
              <w:pStyle w:val="BodyText"/>
              <w:rPr>
                <w:lang w:val="en-NZ"/>
              </w:rPr>
            </w:pPr>
            <w:r w:rsidRPr="00165D62">
              <w:t>1.6 Fill cooker with potable water, and clean salt if required, and set to boil</w:t>
            </w:r>
          </w:p>
        </w:tc>
      </w:tr>
      <w:tr w:rsidTr="00ED57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D62">
            <w:pPr>
              <w:pStyle w:val="BodyText"/>
              <w:rPr>
                <w:lang w:val="en-NZ"/>
              </w:rPr>
            </w:pPr>
            <w:r w:rsidRPr="00165D62">
              <w:t>2. Prepare crustaceans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D62" w:rsidP="00165D62">
            <w:pPr>
              <w:pStyle w:val="BodyText"/>
            </w:pPr>
            <w:r w:rsidRPr="00165D62">
              <w:t>2.1 Rinse crustaceans in potable water according to workplace food safety plan and food regulations</w:t>
            </w:r>
          </w:p>
          <w:p w:rsidR="00000000" w:rsidRPr="00165D62" w:rsidP="00165D62">
            <w:pPr>
              <w:pStyle w:val="BodyText"/>
            </w:pPr>
            <w:r w:rsidRPr="00165D62">
              <w:t>2.2 Check crustaceans during washing to ensure they are clean and show no signs of spoilage, disease or parasites</w:t>
            </w:r>
          </w:p>
          <w:p w:rsidR="00000000" w:rsidRPr="00165D62" w:rsidP="00165D62">
            <w:pPr>
              <w:pStyle w:val="BodyText"/>
            </w:pPr>
            <w:r w:rsidRPr="00165D62">
              <w:t>2.3 Maintain crusta</w:t>
            </w:r>
            <w:r w:rsidRPr="00165D62">
              <w:t>ceans within the temperature range stipulated in workplace food safety plan when being transferred to clean perforated baskets for grading</w:t>
            </w:r>
          </w:p>
          <w:p w:rsidR="00000000" w:rsidP="00165D62">
            <w:pPr>
              <w:pStyle w:val="BodyText"/>
              <w:rPr>
                <w:lang w:val="en-NZ"/>
              </w:rPr>
            </w:pPr>
            <w:r w:rsidRPr="00165D62">
              <w:t>2.4 Size and grade product to meet client specifications</w:t>
            </w:r>
          </w:p>
        </w:tc>
      </w:tr>
      <w:tr w:rsidTr="00ED57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D62">
            <w:pPr>
              <w:pStyle w:val="BodyText"/>
              <w:rPr>
                <w:lang w:val="en-NZ"/>
              </w:rPr>
            </w:pPr>
            <w:r w:rsidRPr="00165D62">
              <w:t>3. Boil and cool crustaceans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D62" w:rsidP="00165D62">
            <w:pPr>
              <w:pStyle w:val="BodyText"/>
            </w:pPr>
            <w:r w:rsidRPr="00165D62">
              <w:t>3.1 Place crustaceans into vig</w:t>
            </w:r>
            <w:r w:rsidRPr="00165D62">
              <w:t xml:space="preserve">orously boiling water, for the time appropriate for the species and size, to cook product, kill bacteria and denature enzymes </w:t>
            </w:r>
          </w:p>
          <w:p w:rsidR="00000000" w:rsidRPr="00165D62" w:rsidP="00165D62">
            <w:pPr>
              <w:pStyle w:val="BodyText"/>
            </w:pPr>
            <w:r w:rsidRPr="00165D62">
              <w:t xml:space="preserve">3.2 Place correct amount of crustaceans into boiling water </w:t>
            </w:r>
          </w:p>
          <w:p w:rsidR="00000000" w:rsidRPr="00165D62" w:rsidP="00165D62">
            <w:pPr>
              <w:pStyle w:val="BodyText"/>
            </w:pPr>
            <w:r w:rsidRPr="00165D62">
              <w:t>3.3 Remove cooked crustaceans from the cooker and place into a coolin</w:t>
            </w:r>
            <w:r w:rsidRPr="00165D62">
              <w:t>g tank for a time appropriate for the size and species so that cooked product yield requirements are met</w:t>
            </w:r>
          </w:p>
          <w:p w:rsidR="00000000" w:rsidP="00165D62">
            <w:pPr>
              <w:pStyle w:val="BodyText"/>
              <w:rPr>
                <w:lang w:val="en-NZ"/>
              </w:rPr>
            </w:pPr>
            <w:r w:rsidRPr="00165D62">
              <w:t>3.4 Quick freeze product as required</w:t>
            </w:r>
          </w:p>
        </w:tc>
      </w:tr>
      <w:tr w:rsidTr="00ED57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D62">
            <w:pPr>
              <w:pStyle w:val="BodyText"/>
              <w:rPr>
                <w:lang w:val="en-NZ"/>
              </w:rPr>
            </w:pPr>
            <w:r w:rsidRPr="00165D62">
              <w:t>4. Pack crustaceans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D62" w:rsidP="00165D62">
            <w:pPr>
              <w:pStyle w:val="BodyText"/>
            </w:pPr>
            <w:r w:rsidRPr="00165D62">
              <w:t>4.1 Pack cooled product with clean potable ice, if required, into clean containers and cooled</w:t>
            </w:r>
            <w:r w:rsidRPr="00165D62">
              <w:t xml:space="preserve"> to the temperature required by food regulations</w:t>
            </w:r>
          </w:p>
          <w:p w:rsidR="00000000" w:rsidRPr="00165D62" w:rsidP="00165D62">
            <w:pPr>
              <w:pStyle w:val="BodyText"/>
            </w:pPr>
            <w:r w:rsidRPr="00165D62">
              <w:t>4.2 Weigh packed product, label and place into cold storage until ready for further processing or distribution according to customer specifications</w:t>
            </w:r>
          </w:p>
          <w:p w:rsidR="00000000" w:rsidRPr="00165D62" w:rsidP="00165D62">
            <w:pPr>
              <w:pStyle w:val="BodyText"/>
            </w:pPr>
            <w:r w:rsidRPr="00165D62">
              <w:t>4.3 Maintain identification and traceability of product acc</w:t>
            </w:r>
            <w:r w:rsidRPr="00165D62">
              <w:t>ording to workplace food safety program</w:t>
            </w:r>
          </w:p>
        </w:tc>
      </w:tr>
    </w:tbl>
    <w:p w:rsidR="00000000" w:rsidRPr="00165D62" w:rsidP="00165D62">
      <w:pPr>
        <w:pStyle w:val="BodyText"/>
      </w:pPr>
    </w:p>
    <w:p w:rsidR="00000000" w:rsidRPr="00165D62" w:rsidP="00165D62">
      <w:pPr>
        <w:pStyle w:val="AllowPageBreak"/>
      </w:pPr>
    </w:p>
    <w:p w:rsidR="00000000" w:rsidRPr="00165D62" w:rsidP="00165D62">
      <w:pPr>
        <w:pStyle w:val="Heading1"/>
      </w:pPr>
      <w:bookmarkStart w:id="6" w:name="O_1036152"/>
      <w:bookmarkEnd w:id="6"/>
      <w:r w:rsidRPr="00165D62">
        <w:t>Foundation Skills</w:t>
      </w:r>
    </w:p>
    <w:p w:rsidR="00000000" w:rsidRPr="00ED5705" w:rsidP="00ED5705">
      <w:pPr>
        <w:pStyle w:val="BodyText"/>
        <w:rPr>
          <w:i/>
        </w:rPr>
      </w:pPr>
      <w:r w:rsidRPr="00ED5705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ED5705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5D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D62">
            <w:pPr>
              <w:pStyle w:val="BodyTextBold"/>
              <w:rPr>
                <w:lang w:val="en-NZ"/>
              </w:rPr>
            </w:pPr>
            <w:r w:rsidRPr="00165D6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D62">
            <w:pPr>
              <w:pStyle w:val="BodyTextBold"/>
              <w:rPr>
                <w:lang w:val="en-NZ"/>
              </w:rPr>
            </w:pPr>
            <w:r w:rsidRPr="00165D62">
              <w:t>Description</w:t>
            </w:r>
          </w:p>
        </w:tc>
      </w:tr>
      <w:tr w:rsidTr="00165D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D62">
            <w:pPr>
              <w:pStyle w:val="BodyText"/>
              <w:rPr>
                <w:lang w:val="en-NZ"/>
              </w:rPr>
            </w:pPr>
            <w:r w:rsidRPr="00165D6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D62" w:rsidP="00165D62">
            <w:pPr>
              <w:pStyle w:val="ListBullet"/>
            </w:pPr>
            <w:r w:rsidRPr="00165D62">
              <w:t>Interprets customer specifications and workplace food safety plan</w:t>
            </w:r>
          </w:p>
          <w:p w:rsidR="00000000" w:rsidP="00165D62">
            <w:pPr>
              <w:pStyle w:val="ListBullet"/>
              <w:rPr>
                <w:lang w:val="en-NZ"/>
              </w:rPr>
            </w:pPr>
            <w:r w:rsidRPr="00165D62">
              <w:t>Reads and checks information on labels</w:t>
            </w:r>
          </w:p>
        </w:tc>
      </w:tr>
      <w:tr w:rsidTr="00165D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D62">
            <w:pPr>
              <w:pStyle w:val="BodyText"/>
              <w:rPr>
                <w:lang w:val="en-NZ"/>
              </w:rPr>
            </w:pPr>
            <w:r w:rsidRPr="00165D6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D62">
            <w:pPr>
              <w:pStyle w:val="ListBullet"/>
              <w:rPr>
                <w:lang w:val="en-NZ"/>
              </w:rPr>
            </w:pPr>
            <w:r w:rsidRPr="00165D62">
              <w:t>Records product identification and traceability information on paper-based and electronic media when boiling and packing crustaceans</w:t>
            </w:r>
          </w:p>
        </w:tc>
      </w:tr>
      <w:tr w:rsidTr="00165D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D62">
            <w:pPr>
              <w:pStyle w:val="BodyText"/>
              <w:rPr>
                <w:lang w:val="en-NZ"/>
              </w:rPr>
            </w:pPr>
            <w:r w:rsidRPr="00165D6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D62" w:rsidP="00165D62">
            <w:pPr>
              <w:pStyle w:val="ListBullet"/>
            </w:pPr>
            <w:r w:rsidRPr="00165D62">
              <w:t>Interprets food safety program on quantities and times for different species, graded sizes and pot sizes</w:t>
            </w:r>
          </w:p>
          <w:p w:rsidR="00000000" w:rsidRPr="00165D62" w:rsidP="00165D62">
            <w:pPr>
              <w:pStyle w:val="ListBullet"/>
            </w:pPr>
            <w:r w:rsidRPr="00165D62">
              <w:t>Interpr</w:t>
            </w:r>
            <w:r w:rsidRPr="00165D62">
              <w:t>ets temperature and weight measurements</w:t>
            </w:r>
          </w:p>
          <w:p w:rsidR="00000000" w:rsidP="00165D62">
            <w:pPr>
              <w:pStyle w:val="ListBullet"/>
              <w:rPr>
                <w:lang w:val="en-NZ"/>
              </w:rPr>
            </w:pPr>
            <w:r w:rsidRPr="00165D62">
              <w:t>Grades product according to size</w:t>
            </w:r>
          </w:p>
        </w:tc>
      </w:tr>
      <w:tr w:rsidTr="00165D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D62">
            <w:pPr>
              <w:pStyle w:val="BodyText"/>
              <w:rPr>
                <w:lang w:val="en-NZ"/>
              </w:rPr>
            </w:pPr>
            <w:r w:rsidRPr="00165D6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D62">
            <w:pPr>
              <w:pStyle w:val="ListBullet"/>
              <w:rPr>
                <w:lang w:val="en-NZ"/>
              </w:rPr>
            </w:pPr>
            <w:r w:rsidRPr="00165D62">
              <w:t>Asks questions to clarify understanding or seek further information</w:t>
            </w:r>
          </w:p>
        </w:tc>
      </w:tr>
      <w:tr w:rsidTr="00165D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D62">
            <w:pPr>
              <w:pStyle w:val="BodyText"/>
              <w:rPr>
                <w:lang w:val="en-NZ"/>
              </w:rPr>
            </w:pPr>
            <w:r w:rsidRPr="00165D6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D62" w:rsidP="00165D62">
            <w:pPr>
              <w:pStyle w:val="ListBullet"/>
            </w:pPr>
            <w:r w:rsidRPr="00165D62">
              <w:t>Maintains quality specifications for boiling and packing crustaceans</w:t>
            </w:r>
          </w:p>
        </w:tc>
      </w:tr>
    </w:tbl>
    <w:p w:rsidR="00000000" w:rsidRPr="00165D62" w:rsidP="00165D62">
      <w:pPr>
        <w:pStyle w:val="BodyText"/>
      </w:pPr>
    </w:p>
    <w:p w:rsidR="00000000" w:rsidRPr="00165D62" w:rsidP="00165D62">
      <w:pPr>
        <w:pStyle w:val="AllowPageBreak"/>
      </w:pPr>
    </w:p>
    <w:p w:rsidR="00000000" w:rsidRPr="00165D62" w:rsidP="00165D62">
      <w:pPr>
        <w:pStyle w:val="Heading1"/>
      </w:pPr>
      <w:bookmarkStart w:id="7" w:name="O_1036154"/>
      <w:bookmarkEnd w:id="7"/>
      <w:r w:rsidRPr="00165D6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65D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D62">
            <w:pPr>
              <w:pStyle w:val="BodyTextBold"/>
              <w:rPr>
                <w:lang w:val="en-NZ"/>
              </w:rPr>
            </w:pPr>
            <w:r w:rsidRPr="00165D62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D62">
            <w:pPr>
              <w:pStyle w:val="BodyTextBold"/>
              <w:rPr>
                <w:lang w:val="en-NZ"/>
              </w:rPr>
            </w:pPr>
            <w:r w:rsidRPr="00165D62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D62">
            <w:pPr>
              <w:pStyle w:val="BodyTextBold"/>
              <w:rPr>
                <w:lang w:val="en-NZ"/>
              </w:rPr>
            </w:pPr>
            <w:r w:rsidRPr="00165D62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D62">
            <w:pPr>
              <w:pStyle w:val="BodyTextBold"/>
              <w:rPr>
                <w:lang w:val="en-NZ"/>
              </w:rPr>
            </w:pPr>
            <w:r w:rsidRPr="00165D62">
              <w:t>Equivalence status</w:t>
            </w:r>
          </w:p>
        </w:tc>
      </w:tr>
      <w:tr w:rsidTr="00165D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D62">
            <w:pPr>
              <w:pStyle w:val="BodyText"/>
              <w:rPr>
                <w:lang w:val="en-NZ"/>
              </w:rPr>
            </w:pPr>
            <w:r w:rsidRPr="00165D62">
              <w:t>SFIPRO304 Boil and pack crustaceans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D62">
            <w:pPr>
              <w:pStyle w:val="BodyText"/>
              <w:rPr>
                <w:lang w:val="en-NZ"/>
              </w:rPr>
            </w:pPr>
            <w:r w:rsidRPr="00165D62">
              <w:t>SFIPROC304B Boil and pack crustaceans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D62" w:rsidP="00165D62">
            <w:pPr>
              <w:pStyle w:val="BodyText"/>
            </w:pPr>
            <w:r w:rsidRPr="00165D62">
              <w:t>Updated to meet Standards for Training Packages</w:t>
            </w:r>
          </w:p>
          <w:p w:rsidR="00000000" w:rsidP="00165D62">
            <w:pPr>
              <w:pStyle w:val="BodyText"/>
              <w:rPr>
                <w:lang w:val="en-NZ"/>
              </w:rPr>
            </w:pPr>
            <w:r w:rsidRPr="00165D62">
              <w:t>Amendment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D62" w:rsidP="00165D62">
            <w:pPr>
              <w:pStyle w:val="BodyText"/>
            </w:pPr>
            <w:r w:rsidRPr="00165D62">
              <w:t>Equivalent unit</w:t>
            </w:r>
          </w:p>
        </w:tc>
      </w:tr>
    </w:tbl>
    <w:p w:rsidR="00000000" w:rsidRPr="00165D62" w:rsidP="00165D62">
      <w:pPr>
        <w:pStyle w:val="BodyText"/>
      </w:pPr>
    </w:p>
    <w:p w:rsidR="00000000" w:rsidRPr="00165D62" w:rsidP="00165D62">
      <w:pPr>
        <w:pStyle w:val="AllowPageBreak"/>
      </w:pPr>
    </w:p>
    <w:p w:rsidR="00000000" w:rsidRPr="00165D62" w:rsidP="00165D62">
      <w:pPr>
        <w:pStyle w:val="Heading1"/>
      </w:pPr>
      <w:bookmarkStart w:id="8" w:name="O_1036161"/>
      <w:bookmarkEnd w:id="8"/>
      <w:r w:rsidRPr="00165D62">
        <w:t>Links</w:t>
      </w:r>
    </w:p>
    <w:p w:rsidR="00000000" w:rsidRPr="00165D62" w:rsidP="00ED5705">
      <w:pPr>
        <w:pStyle w:val="BodyText"/>
      </w:pPr>
      <w:r w:rsidRPr="00165D6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E610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65D62" w:rsidP="00165D62"/>
    <w:sectPr w:rsidSect="00165D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D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D62" w:rsidRPr="00ED5705" w:rsidP="00ED57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D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705" w:rsidP="00165D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5705" w:rsidP="00165D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D5705" w:rsidP="00165D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D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7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5D62" w:rsidRPr="00ED5705" w:rsidP="00ED57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D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705" w:rsidRPr="002D2AF8" w:rsidP="00165D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SFIPRO304 Boil and pack crustaceans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D5705" w:rsidP="00165D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3AC6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C6B2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D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5D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5D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5D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5D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5D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5D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5D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5D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5D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5D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5D62"/>
  </w:style>
  <w:style w:type="character" w:customStyle="1" w:styleId="Heading1Char">
    <w:name w:val="Heading 1 Char"/>
    <w:basedOn w:val="DefaultParagraphFont"/>
    <w:link w:val="Heading1"/>
    <w:rsid w:val="00165D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5D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5D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5D6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65D62"/>
    <w:rPr>
      <w:i/>
    </w:rPr>
  </w:style>
  <w:style w:type="paragraph" w:customStyle="1" w:styleId="SuperHeading">
    <w:name w:val="SuperHeading"/>
    <w:basedOn w:val="Normal"/>
    <w:rsid w:val="00165D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5D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65D62"/>
    <w:rPr>
      <w:b/>
    </w:rPr>
  </w:style>
  <w:style w:type="character" w:customStyle="1" w:styleId="Heading2Char">
    <w:name w:val="Heading 2 Char"/>
    <w:basedOn w:val="DefaultParagraphFont"/>
    <w:link w:val="Heading2"/>
    <w:rsid w:val="00165D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5D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5D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5D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5D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5D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5D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5D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5D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5D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5D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5D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5D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5D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5D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5D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5D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5D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5D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5D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5D62"/>
    <w:rPr>
      <w:b/>
      <w:spacing w:val="0"/>
    </w:rPr>
  </w:style>
  <w:style w:type="paragraph" w:customStyle="1" w:styleId="SuperTitle">
    <w:name w:val="SuperTitle"/>
    <w:basedOn w:val="Title"/>
    <w:rsid w:val="00165D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5D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5D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5D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5D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5D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5D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5D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5D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5D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5D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5D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5D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5D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5D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5D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5D62"/>
  </w:style>
  <w:style w:type="paragraph" w:styleId="TableofFigures">
    <w:name w:val="table of figures"/>
    <w:basedOn w:val="Normal"/>
    <w:next w:val="Normal"/>
    <w:semiHidden/>
    <w:rsid w:val="00165D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5D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5D62"/>
    <w:rPr>
      <w:rFonts w:ascii="Wingdings" w:hAnsi="Wingdings"/>
    </w:rPr>
  </w:style>
  <w:style w:type="paragraph" w:customStyle="1" w:styleId="TableHeading">
    <w:name w:val="Table Heading"/>
    <w:basedOn w:val="HeadingBase"/>
    <w:rsid w:val="00165D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5D62"/>
    <w:rPr>
      <w:color w:val="0033CC"/>
      <w:u w:val="none"/>
    </w:rPr>
  </w:style>
  <w:style w:type="paragraph" w:customStyle="1" w:styleId="BodyTextRight">
    <w:name w:val="Body Text Right"/>
    <w:basedOn w:val="BodyText"/>
    <w:rsid w:val="00165D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5D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5D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5D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5D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5D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5D62"/>
    <w:rPr>
      <w:sz w:val="32"/>
    </w:rPr>
  </w:style>
  <w:style w:type="paragraph" w:customStyle="1" w:styleId="HeadingProcedure">
    <w:name w:val="Heading Procedure"/>
    <w:basedOn w:val="HeadingBase"/>
    <w:next w:val="Normal"/>
    <w:rsid w:val="00165D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5D62"/>
    <w:pPr>
      <w:spacing w:before="60" w:after="60"/>
    </w:pPr>
  </w:style>
  <w:style w:type="paragraph" w:styleId="ListContinue">
    <w:name w:val="List Continue"/>
    <w:basedOn w:val="List"/>
    <w:rsid w:val="00165D62"/>
    <w:pPr>
      <w:ind w:firstLine="0"/>
    </w:pPr>
  </w:style>
  <w:style w:type="paragraph" w:customStyle="1" w:styleId="ListNote">
    <w:name w:val="List Note"/>
    <w:basedOn w:val="List"/>
    <w:rsid w:val="00165D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5D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5D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5D62"/>
    <w:rPr>
      <w:rFonts w:ascii="Courier New" w:hAnsi="Courier New"/>
    </w:rPr>
  </w:style>
  <w:style w:type="paragraph" w:customStyle="1" w:styleId="NoteBullet">
    <w:name w:val="Note Bullet"/>
    <w:basedOn w:val="Note"/>
    <w:rsid w:val="00165D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5D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5D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5D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5D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5D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5D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5D62"/>
    <w:rPr>
      <w:b/>
      <w:smallCaps/>
    </w:rPr>
  </w:style>
  <w:style w:type="paragraph" w:customStyle="1" w:styleId="TableListNumber">
    <w:name w:val="Table List Number"/>
    <w:basedOn w:val="ListNumber"/>
    <w:rsid w:val="00165D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5D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5D62"/>
    <w:pPr>
      <w:numPr>
        <w:numId w:val="8"/>
      </w:numPr>
    </w:pPr>
  </w:style>
  <w:style w:type="paragraph" w:customStyle="1" w:styleId="ListAlpha2">
    <w:name w:val="List Alpha 2"/>
    <w:basedOn w:val="List2"/>
    <w:rsid w:val="00165D62"/>
    <w:pPr>
      <w:numPr>
        <w:numId w:val="7"/>
      </w:numPr>
    </w:pPr>
  </w:style>
  <w:style w:type="paragraph" w:styleId="List2">
    <w:name w:val="List 2"/>
    <w:basedOn w:val="BodyText"/>
    <w:rsid w:val="00165D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5D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5D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5D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5D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5D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5D62"/>
    <w:pPr>
      <w:numPr>
        <w:numId w:val="3"/>
      </w:numPr>
    </w:pPr>
  </w:style>
  <w:style w:type="paragraph" w:styleId="ListContinue2">
    <w:name w:val="List Continue 2"/>
    <w:basedOn w:val="List2"/>
    <w:rsid w:val="00165D62"/>
    <w:pPr>
      <w:ind w:firstLine="0"/>
    </w:pPr>
  </w:style>
  <w:style w:type="paragraph" w:styleId="ListContinue3">
    <w:name w:val="List Continue 3"/>
    <w:basedOn w:val="List3"/>
    <w:rsid w:val="00165D62"/>
    <w:pPr>
      <w:ind w:left="1021" w:firstLine="0"/>
    </w:pPr>
  </w:style>
  <w:style w:type="paragraph" w:styleId="ListContinue4">
    <w:name w:val="List Continue 4"/>
    <w:basedOn w:val="List4"/>
    <w:rsid w:val="00165D62"/>
    <w:pPr>
      <w:ind w:firstLine="0"/>
    </w:pPr>
  </w:style>
  <w:style w:type="paragraph" w:styleId="ListContinue5">
    <w:name w:val="List Continue 5"/>
    <w:basedOn w:val="List5"/>
    <w:rsid w:val="00165D62"/>
    <w:pPr>
      <w:ind w:firstLine="0"/>
    </w:pPr>
  </w:style>
  <w:style w:type="paragraph" w:styleId="ListNumber3">
    <w:name w:val="List Number 3"/>
    <w:basedOn w:val="List3"/>
    <w:rsid w:val="00165D62"/>
    <w:pPr>
      <w:numPr>
        <w:numId w:val="4"/>
      </w:numPr>
    </w:pPr>
  </w:style>
  <w:style w:type="paragraph" w:styleId="ListNumber4">
    <w:name w:val="List Number 4"/>
    <w:basedOn w:val="List4"/>
    <w:rsid w:val="00165D62"/>
    <w:pPr>
      <w:numPr>
        <w:numId w:val="5"/>
      </w:numPr>
    </w:pPr>
  </w:style>
  <w:style w:type="paragraph" w:styleId="ListNumber5">
    <w:name w:val="List Number 5"/>
    <w:basedOn w:val="List5"/>
    <w:rsid w:val="00165D62"/>
    <w:pPr>
      <w:numPr>
        <w:numId w:val="6"/>
      </w:numPr>
    </w:pPr>
  </w:style>
  <w:style w:type="paragraph" w:styleId="BlockText">
    <w:name w:val="Block Text"/>
    <w:basedOn w:val="Normal"/>
    <w:rsid w:val="00165D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5D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5D62"/>
    <w:rPr>
      <w:sz w:val="16"/>
      <w:vertAlign w:val="superscript"/>
    </w:rPr>
  </w:style>
  <w:style w:type="character" w:customStyle="1" w:styleId="Symbols">
    <w:name w:val="Symbols"/>
    <w:basedOn w:val="DefaultParagraphFont"/>
    <w:rsid w:val="00165D62"/>
    <w:rPr>
      <w:rFonts w:ascii="Symbol" w:hAnsi="Symbol"/>
    </w:rPr>
  </w:style>
  <w:style w:type="character" w:customStyle="1" w:styleId="MenuOptions">
    <w:name w:val="Menu Options"/>
    <w:basedOn w:val="DefaultParagraphFont"/>
    <w:rsid w:val="00165D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5D62"/>
    <w:rPr>
      <w:b/>
    </w:rPr>
  </w:style>
  <w:style w:type="character" w:customStyle="1" w:styleId="Underlined">
    <w:name w:val="Underlined"/>
    <w:basedOn w:val="DefaultParagraphFont"/>
    <w:rsid w:val="00165D62"/>
    <w:rPr>
      <w:u w:val="single"/>
    </w:rPr>
  </w:style>
  <w:style w:type="paragraph" w:customStyle="1" w:styleId="TableBodyTextRight">
    <w:name w:val="Table Body Text Right"/>
    <w:basedOn w:val="TableBodyText"/>
    <w:rsid w:val="00165D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5D62"/>
    <w:rPr>
      <w:sz w:val="18"/>
    </w:rPr>
  </w:style>
  <w:style w:type="paragraph" w:customStyle="1" w:styleId="BodySmallRight">
    <w:name w:val="Body Small Right"/>
    <w:basedOn w:val="BodyTextRight"/>
    <w:rsid w:val="00165D62"/>
    <w:rPr>
      <w:sz w:val="18"/>
      <w:szCs w:val="18"/>
    </w:rPr>
  </w:style>
  <w:style w:type="paragraph" w:customStyle="1" w:styleId="MarginEdition">
    <w:name w:val="Margin Edition"/>
    <w:basedOn w:val="MarginNote"/>
    <w:rsid w:val="00165D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5D62"/>
    <w:rPr>
      <w:sz w:val="2"/>
      <w:szCs w:val="2"/>
    </w:rPr>
  </w:style>
  <w:style w:type="character" w:customStyle="1" w:styleId="Small">
    <w:name w:val="Small"/>
    <w:basedOn w:val="DefaultParagraphFont"/>
    <w:rsid w:val="00165D62"/>
    <w:rPr>
      <w:sz w:val="16"/>
    </w:rPr>
  </w:style>
  <w:style w:type="paragraph" w:customStyle="1" w:styleId="WideTable">
    <w:name w:val="Wide Table"/>
    <w:basedOn w:val="Normal"/>
    <w:rsid w:val="00165D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5D62"/>
  </w:style>
  <w:style w:type="paragraph" w:styleId="Quote">
    <w:name w:val="Quote"/>
    <w:basedOn w:val="Heading1"/>
    <w:link w:val="QuoteChar"/>
    <w:qFormat/>
    <w:rsid w:val="00165D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5D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5D62"/>
    <w:pPr>
      <w:pageBreakBefore/>
    </w:pPr>
  </w:style>
  <w:style w:type="paragraph" w:customStyle="1" w:styleId="Border">
    <w:name w:val="Border"/>
    <w:basedOn w:val="Normal"/>
    <w:qFormat/>
    <w:rsid w:val="00165D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5D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D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D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5D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5D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5D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5D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5D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5D62"/>
    <w:rPr>
      <w:u w:val="single"/>
    </w:rPr>
  </w:style>
  <w:style w:type="character" w:customStyle="1" w:styleId="BoldandItalics">
    <w:name w:val="Bold and Italics"/>
    <w:qFormat/>
    <w:rsid w:val="00165D62"/>
    <w:rPr>
      <w:b/>
      <w:i/>
      <w:u w:val="none"/>
    </w:rPr>
  </w:style>
  <w:style w:type="paragraph" w:styleId="BalloonText">
    <w:name w:val="Balloon Text"/>
    <w:basedOn w:val="Normal"/>
    <w:link w:val="BalloonTextChar"/>
    <w:rsid w:val="00165D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D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5D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5D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5D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5D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5D6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D57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3987</Characters>
  <Application>Microsoft Office Word</Application>
  <DocSecurity>0</DocSecurity>
  <Lines>137</Lines>
  <Paragraphs>85</Paragraphs>
  <ScaleCrop>false</ScaleCrop>
  <Company>Author-it Software Corporation Ltd.</Company>
  <LinksUpToDate>false</LinksUpToDate>
  <CharactersWithSpaces>4553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SFIPRO304 Boil and pack crustaceans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2022-02-25T06:47:00Z</dcterms:created>
  <dcterms:modified xsi:type="dcterms:W3CDTF">2022-02-25T06:47:00Z</dcterms:modified>
</cp:coreProperties>
</file>