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0633" w:rsidP="00F306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SFIPRO303 Slaughter and process crocodiles</w:t>
      </w:r>
      <w:r>
        <w:fldChar w:fldCharType="end"/>
      </w:r>
    </w:p>
    <w:p w:rsidR="00F30633" w:rsidP="00F30633">
      <w:pPr>
        <w:pStyle w:val="Version"/>
        <w:sectPr w:rsidSect="00311A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1A34" w:rsidP="00311A34">
      <w:pPr>
        <w:pStyle w:val="SuperHeading"/>
      </w:pPr>
      <w:r w:rsidRPr="00311A34">
        <w:t>Assessment Requirements for SFIPRO303 Slaughter and process crocodiles</w:t>
      </w:r>
    </w:p>
    <w:p w:rsidR="00000000" w:rsidRPr="00311A34" w:rsidP="00311A34">
      <w:pPr>
        <w:pStyle w:val="Heading1"/>
      </w:pPr>
      <w:bookmarkStart w:id="1" w:name="O_1036137"/>
      <w:bookmarkEnd w:id="1"/>
      <w:r w:rsidRPr="00311A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11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A34">
            <w:pPr>
              <w:pStyle w:val="BodyTextBold"/>
              <w:rPr>
                <w:lang w:val="en-NZ"/>
              </w:rPr>
            </w:pPr>
            <w:r w:rsidRPr="00311A3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A34">
            <w:pPr>
              <w:pStyle w:val="BodyTextBold"/>
              <w:rPr>
                <w:lang w:val="en-NZ"/>
              </w:rPr>
            </w:pPr>
            <w:r w:rsidRPr="00311A34">
              <w:t>Comments</w:t>
            </w:r>
          </w:p>
        </w:tc>
      </w:tr>
      <w:tr w:rsidTr="00311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A34">
            <w:pPr>
              <w:pStyle w:val="BodyText"/>
              <w:rPr>
                <w:lang w:val="en-NZ"/>
              </w:rPr>
            </w:pPr>
            <w:r w:rsidRPr="00311A3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A34" w:rsidP="00311A34">
            <w:pPr>
              <w:pStyle w:val="BodyText"/>
            </w:pPr>
            <w:r w:rsidRPr="00311A34">
              <w:t>This version released with SFI Seafood Industry Training Package Version 1.0.</w:t>
            </w:r>
          </w:p>
        </w:tc>
      </w:tr>
    </w:tbl>
    <w:p w:rsidR="00000000" w:rsidRPr="00311A34" w:rsidP="00311A34">
      <w:pPr>
        <w:pStyle w:val="BodyText"/>
      </w:pPr>
    </w:p>
    <w:p w:rsidR="00000000" w:rsidRPr="00311A34" w:rsidP="00311A34">
      <w:pPr>
        <w:pStyle w:val="AllowPageBreak"/>
      </w:pPr>
    </w:p>
    <w:p w:rsidR="00000000" w:rsidRPr="00311A34" w:rsidP="00311A34">
      <w:pPr>
        <w:pStyle w:val="Heading1"/>
      </w:pPr>
      <w:bookmarkStart w:id="2" w:name="O_1036138"/>
      <w:bookmarkEnd w:id="2"/>
      <w:r w:rsidRPr="00311A34">
        <w:t>Performance Evidence</w:t>
      </w:r>
    </w:p>
    <w:p w:rsidR="00000000" w:rsidRPr="00311A34" w:rsidP="00F30633">
      <w:pPr>
        <w:pStyle w:val="BodyText"/>
      </w:pPr>
      <w:r w:rsidRPr="00311A34">
        <w:t xml:space="preserve">An individual demonstrating competency must satisfy all of the elements and performance criteria in this unit. </w:t>
      </w:r>
    </w:p>
    <w:p w:rsidR="00000000" w:rsidRPr="00311A34" w:rsidP="00F30633">
      <w:pPr>
        <w:pStyle w:val="BodyText"/>
      </w:pPr>
      <w:r w:rsidRPr="00311A34">
        <w:t xml:space="preserve">There must be evidence that the individual has slaughtered and processed at least two crocodiles on at least one occasion, </w:t>
      </w:r>
      <w:r w:rsidRPr="00311A34">
        <w:t>including:</w:t>
      </w:r>
    </w:p>
    <w:p w:rsidR="00000000" w:rsidRPr="00311A34" w:rsidP="00311A34">
      <w:pPr>
        <w:pStyle w:val="ListBullet"/>
      </w:pPr>
      <w:r w:rsidRPr="00311A34">
        <w:t>slaughtering crocodiles according to legislative requirements and identified risk control measures</w:t>
      </w:r>
    </w:p>
    <w:p w:rsidR="00000000" w:rsidRPr="00311A34" w:rsidP="00311A34">
      <w:pPr>
        <w:pStyle w:val="ListBullet"/>
      </w:pPr>
      <w:r w:rsidRPr="00311A34">
        <w:t>inspecting carcases and meat for contamination or defects</w:t>
      </w:r>
    </w:p>
    <w:p w:rsidR="00000000" w:rsidRPr="00311A34" w:rsidP="00311A34">
      <w:pPr>
        <w:pStyle w:val="ListBullet"/>
      </w:pPr>
      <w:r w:rsidRPr="00311A34">
        <w:t>preparing, bleeding and transferring carcases within safe temperature range</w:t>
      </w:r>
    </w:p>
    <w:p w:rsidR="00000000" w:rsidRPr="00311A34" w:rsidP="00311A34">
      <w:pPr>
        <w:pStyle w:val="ListBullet"/>
      </w:pPr>
      <w:r w:rsidRPr="00311A34">
        <w:t>cleaning and maintaining a hygienic workplace and work area</w:t>
      </w:r>
    </w:p>
    <w:p w:rsidR="00000000" w:rsidRPr="00311A34" w:rsidP="00311A34">
      <w:pPr>
        <w:pStyle w:val="ListBullet"/>
      </w:pPr>
      <w:r w:rsidRPr="00311A34">
        <w:t>producing smoothly cut crocodile skins and meat without ragged edges or damage, to meet customer, workplace and productivity requirements</w:t>
      </w:r>
    </w:p>
    <w:p w:rsidR="00000000" w:rsidRPr="00311A34" w:rsidP="00311A34">
      <w:pPr>
        <w:pStyle w:val="ListBullet"/>
      </w:pPr>
      <w:r w:rsidRPr="00311A34">
        <w:t>packing, labelling and storing meat and skins according to</w:t>
      </w:r>
      <w:r w:rsidRPr="00311A34">
        <w:t xml:space="preserve"> food legislation.</w:t>
      </w:r>
    </w:p>
    <w:p w:rsidR="00000000" w:rsidRPr="00311A34" w:rsidP="00311A34">
      <w:pPr>
        <w:pStyle w:val="AllowPageBreak"/>
      </w:pPr>
    </w:p>
    <w:p w:rsidR="00000000" w:rsidRPr="00311A34" w:rsidP="00311A34">
      <w:pPr>
        <w:pStyle w:val="Heading1"/>
      </w:pPr>
      <w:bookmarkStart w:id="3" w:name="O_1036139"/>
      <w:bookmarkEnd w:id="3"/>
      <w:r w:rsidRPr="00311A34">
        <w:t>Knowledge Evidence</w:t>
      </w:r>
    </w:p>
    <w:p w:rsidR="00000000" w:rsidRPr="00311A34" w:rsidP="00F30633">
      <w:pPr>
        <w:pStyle w:val="BodyText"/>
      </w:pPr>
      <w:r w:rsidRPr="00311A34">
        <w:t>An individual must be able to demonstrate the knowledge required to perform the tasks outlined in the elements and performance criteria of this unit. This includes knowledge of:</w:t>
      </w:r>
    </w:p>
    <w:p w:rsidR="00000000" w:rsidRPr="00311A34" w:rsidP="00311A34">
      <w:pPr>
        <w:pStyle w:val="ListBullet"/>
      </w:pPr>
      <w:r w:rsidRPr="00311A34">
        <w:t>legislation and heal</w:t>
      </w:r>
      <w:r w:rsidRPr="00311A34">
        <w:t>th and safety standards when using firearms and knives, and when lifting and handling crocodile carcases and meat</w:t>
      </w:r>
    </w:p>
    <w:p w:rsidR="00000000" w:rsidRPr="00311A34" w:rsidP="00311A34">
      <w:pPr>
        <w:pStyle w:val="ListBullet"/>
      </w:pPr>
      <w:r w:rsidRPr="00311A34">
        <w:t>workplace productivity and yield requirements and workplace quality system procedures addressing customer specifications, humane treatment and</w:t>
      </w:r>
      <w:r w:rsidRPr="00311A34">
        <w:t xml:space="preserve"> slaughter of animals, and product identification and traceability</w:t>
      </w:r>
    </w:p>
    <w:p w:rsidR="00000000" w:rsidRPr="00311A34" w:rsidP="00311A34">
      <w:pPr>
        <w:pStyle w:val="ListBullet"/>
      </w:pPr>
      <w:r w:rsidRPr="00311A34">
        <w:t>food safety procedures and regulations that apply when processing crocodiles and storing crocodile carcases and crocodile meat, including personal, workplace and product hygiene principles</w:t>
      </w:r>
    </w:p>
    <w:p w:rsidR="00000000" w:rsidRPr="00311A34" w:rsidP="00311A34">
      <w:pPr>
        <w:pStyle w:val="ListBullet"/>
      </w:pPr>
      <w:r w:rsidRPr="00311A34">
        <w:t>Australian Standard for Hygienic Production of Crocodile Meat for Human Consumption.</w:t>
      </w:r>
    </w:p>
    <w:p w:rsidR="00000000" w:rsidRPr="00311A34" w:rsidP="00311A34">
      <w:pPr>
        <w:pStyle w:val="AllowPageBreak"/>
      </w:pPr>
    </w:p>
    <w:p w:rsidR="00000000" w:rsidRPr="00311A34" w:rsidP="00311A34">
      <w:pPr>
        <w:pStyle w:val="Heading1"/>
      </w:pPr>
      <w:bookmarkStart w:id="4" w:name="O_1036140"/>
      <w:bookmarkEnd w:id="4"/>
      <w:r w:rsidRPr="00311A34">
        <w:t>Assessment Conditions</w:t>
      </w:r>
    </w:p>
    <w:p w:rsidR="00000000" w:rsidRPr="00311A34" w:rsidP="00F30633">
      <w:pPr>
        <w:pStyle w:val="BodyText"/>
      </w:pPr>
      <w:r w:rsidRPr="00311A34">
        <w:t xml:space="preserve">Assessment of skills must take place under the following conditions: </w:t>
      </w:r>
    </w:p>
    <w:p w:rsidR="00000000" w:rsidRPr="00311A34" w:rsidP="00311A34">
      <w:pPr>
        <w:pStyle w:val="ListBullet"/>
      </w:pPr>
      <w:r w:rsidRPr="00311A34">
        <w:t>physical conditions:</w:t>
      </w:r>
    </w:p>
    <w:p w:rsidR="00000000" w:rsidRPr="00311A34" w:rsidP="00311A34">
      <w:pPr>
        <w:pStyle w:val="ListBullet2"/>
      </w:pPr>
      <w:r w:rsidRPr="00311A34">
        <w:t>skills must be demonstrated in proces</w:t>
      </w:r>
      <w:r w:rsidRPr="00311A34">
        <w:t>sing facility or an environment that accurately represents workplace conditions</w:t>
      </w:r>
    </w:p>
    <w:p w:rsidR="00000000" w:rsidRPr="00311A34" w:rsidP="00311A34">
      <w:pPr>
        <w:pStyle w:val="ListBullet"/>
      </w:pPr>
      <w:r w:rsidRPr="00311A34">
        <w:t>resources, equipment and materials:</w:t>
      </w:r>
    </w:p>
    <w:p w:rsidR="00000000" w:rsidRPr="00311A34" w:rsidP="00311A34">
      <w:pPr>
        <w:pStyle w:val="ListBullet2"/>
      </w:pPr>
      <w:r w:rsidRPr="00311A34">
        <w:t>electrical stunner</w:t>
      </w:r>
    </w:p>
    <w:p w:rsidR="00000000" w:rsidRPr="00311A34" w:rsidP="00311A34">
      <w:pPr>
        <w:pStyle w:val="ListBullet2"/>
      </w:pPr>
      <w:r w:rsidRPr="00311A34">
        <w:t>appropriate firearms licensing</w:t>
      </w:r>
    </w:p>
    <w:p w:rsidR="00000000" w:rsidRPr="00311A34" w:rsidP="00311A34">
      <w:pPr>
        <w:pStyle w:val="ListBullet2"/>
      </w:pPr>
      <w:r w:rsidRPr="00311A34">
        <w:t>guns or rifles and ammunition</w:t>
      </w:r>
    </w:p>
    <w:p w:rsidR="00000000" w:rsidRPr="00311A34" w:rsidP="00311A34">
      <w:pPr>
        <w:pStyle w:val="ListBullet2"/>
      </w:pPr>
      <w:r w:rsidRPr="00311A34">
        <w:t>personal protective equipment</w:t>
      </w:r>
    </w:p>
    <w:p w:rsidR="00000000" w:rsidRPr="00311A34" w:rsidP="00311A34">
      <w:pPr>
        <w:pStyle w:val="ListBullet2"/>
      </w:pPr>
      <w:r w:rsidRPr="00311A34">
        <w:t>live and dead crocodiles</w:t>
      </w:r>
    </w:p>
    <w:p w:rsidR="00000000" w:rsidRPr="00311A34" w:rsidP="00311A34">
      <w:pPr>
        <w:pStyle w:val="ListBullet2"/>
      </w:pPr>
      <w:r w:rsidRPr="00311A34">
        <w:t>a range of knives and cutting tools</w:t>
      </w:r>
    </w:p>
    <w:p w:rsidR="00000000" w:rsidRPr="00311A34" w:rsidP="00311A34">
      <w:pPr>
        <w:pStyle w:val="ListBullet2"/>
      </w:pPr>
      <w:r w:rsidRPr="00311A34">
        <w:t>tables, tubs and waste containers</w:t>
      </w:r>
    </w:p>
    <w:p w:rsidR="00000000" w:rsidRPr="00311A34" w:rsidP="00311A34">
      <w:pPr>
        <w:pStyle w:val="ListBullet2"/>
      </w:pPr>
      <w:r w:rsidRPr="00311A34">
        <w:t>running potable water and potable ice</w:t>
      </w:r>
    </w:p>
    <w:p w:rsidR="00000000" w:rsidRPr="00311A34" w:rsidP="00311A34">
      <w:pPr>
        <w:pStyle w:val="ListBullet2"/>
      </w:pPr>
      <w:r w:rsidRPr="00311A34">
        <w:t>scales</w:t>
      </w:r>
    </w:p>
    <w:p w:rsidR="00000000" w:rsidRPr="00311A34" w:rsidP="00311A34">
      <w:pPr>
        <w:pStyle w:val="ListBullet2"/>
      </w:pPr>
      <w:r w:rsidRPr="00311A34">
        <w:t>packaging and labelling materials</w:t>
      </w:r>
    </w:p>
    <w:p w:rsidR="00000000" w:rsidRPr="00311A34" w:rsidP="00311A34">
      <w:pPr>
        <w:pStyle w:val="ListBullet"/>
      </w:pPr>
      <w:r w:rsidRPr="00311A34">
        <w:t>specifications:</w:t>
      </w:r>
    </w:p>
    <w:p w:rsidR="00000000" w:rsidRPr="00311A34" w:rsidP="00311A34">
      <w:pPr>
        <w:pStyle w:val="ListBullet2"/>
      </w:pPr>
      <w:r w:rsidRPr="00311A34">
        <w:t>specific instructions and workplace procedures for slaughtering and processing crocodiles</w:t>
      </w:r>
      <w:r w:rsidRPr="00311A34">
        <w:t>, including advice on health and safety and food safety requirements</w:t>
      </w:r>
    </w:p>
    <w:p w:rsidR="00000000" w:rsidRPr="00311A34" w:rsidP="00311A34">
      <w:pPr>
        <w:pStyle w:val="ListBullet2"/>
      </w:pPr>
      <w:r w:rsidRPr="00311A34">
        <w:t>access to relevant legislation relating to the humane slaughter of animals</w:t>
      </w:r>
    </w:p>
    <w:p w:rsidR="00000000" w:rsidRPr="00311A34" w:rsidP="00311A34">
      <w:pPr>
        <w:pStyle w:val="ListBullet"/>
      </w:pPr>
      <w:r w:rsidRPr="00311A34">
        <w:t>relationships:</w:t>
      </w:r>
    </w:p>
    <w:p w:rsidR="00000000" w:rsidRPr="00311A34" w:rsidP="00311A34">
      <w:pPr>
        <w:pStyle w:val="ListBullet2"/>
      </w:pPr>
      <w:r w:rsidRPr="00311A34">
        <w:t>evidence of interactions with supervisor.</w:t>
      </w:r>
    </w:p>
    <w:p w:rsidR="00000000" w:rsidRPr="00311A34" w:rsidP="00F30633">
      <w:pPr>
        <w:pStyle w:val="BodyText"/>
      </w:pPr>
      <w:r w:rsidRPr="00311A34">
        <w:t>Assessors of</w:t>
      </w:r>
      <w:r w:rsidRPr="00311A34">
        <w:t xml:space="preserve"> this unit must satisfy the requirements for assessors in applicable vocational education and training legislation, frameworks and/or standards.</w:t>
      </w:r>
    </w:p>
    <w:p w:rsidR="00000000" w:rsidRPr="00311A34" w:rsidP="00311A34">
      <w:pPr>
        <w:pStyle w:val="Heading1"/>
      </w:pPr>
      <w:bookmarkStart w:id="5" w:name="O_1036143"/>
      <w:bookmarkEnd w:id="5"/>
      <w:r w:rsidRPr="00311A34">
        <w:t>Links</w:t>
      </w:r>
    </w:p>
    <w:p w:rsidR="00000000" w:rsidRPr="00311A34" w:rsidP="00F30633">
      <w:pPr>
        <w:pStyle w:val="BodyText"/>
      </w:pPr>
      <w:r w:rsidRPr="00311A3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"https://vetnet.education.gov.au/Pages/TrainingDocs.aspx?q=e31d8c6b-1608-4d77-9f71-9ee749456273" </w:instrText>
      </w:r>
      <w:r>
        <w:fldChar w:fldCharType="separate"/>
      </w:r>
      <w:r w:rsidRPr="001307B0">
        <w:rPr>
          <w:rStyle w:val="Hyperlink"/>
        </w:rPr>
        <w:t>https://vetnet.education.gov.au/Pages/TrainingDocs.aspx?q=e31d8c6b-1608-4d77-9f71-9ee749456273</w:t>
      </w:r>
      <w:r>
        <w:fldChar w:fldCharType="end"/>
      </w:r>
    </w:p>
    <w:p w:rsidR="00000000" w:rsidRPr="00311A34" w:rsidP="00311A34"/>
    <w:sectPr w:rsidSect="00311A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A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A34" w:rsidRPr="00F30633" w:rsidP="00F306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A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633" w:rsidP="00311A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0633" w:rsidP="00311A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30633" w:rsidP="00311A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A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6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1A34" w:rsidRPr="00F30633" w:rsidP="00F306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A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633" w:rsidRPr="002D2AF8" w:rsidP="00311A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SFIPRO303 Slaughter and process crocodiles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June 2019</w:t>
    </w:r>
    <w:r>
      <w:fldChar w:fldCharType="end"/>
    </w:r>
  </w:p>
  <w:p w:rsidR="00F30633" w:rsidP="00311A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DED7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92EA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8CD6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A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1A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1A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1A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1A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1A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1A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1A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1A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1A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1A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1A34"/>
  </w:style>
  <w:style w:type="character" w:customStyle="1" w:styleId="Heading1Char">
    <w:name w:val="Heading 1 Char"/>
    <w:basedOn w:val="DefaultParagraphFont"/>
    <w:link w:val="Heading1"/>
    <w:rsid w:val="00311A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1A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1A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1A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1A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1A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1A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11A34"/>
    <w:rPr>
      <w:b/>
    </w:rPr>
  </w:style>
  <w:style w:type="character" w:customStyle="1" w:styleId="Heading2Char">
    <w:name w:val="Heading 2 Char"/>
    <w:basedOn w:val="DefaultParagraphFont"/>
    <w:link w:val="Heading2"/>
    <w:rsid w:val="00311A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1A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1A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1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1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1A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1A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1A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1A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1A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1A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1A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1A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1A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1A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1A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1A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1A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1A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1A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1A34"/>
    <w:rPr>
      <w:b/>
      <w:spacing w:val="0"/>
    </w:rPr>
  </w:style>
  <w:style w:type="paragraph" w:customStyle="1" w:styleId="SuperTitle">
    <w:name w:val="SuperTitle"/>
    <w:basedOn w:val="Title"/>
    <w:rsid w:val="00311A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1A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1A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1A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1A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1A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1A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1A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1A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1A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1A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1A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1A34"/>
    <w:rPr>
      <w:i/>
    </w:rPr>
  </w:style>
  <w:style w:type="paragraph" w:styleId="Caption">
    <w:name w:val="caption"/>
    <w:basedOn w:val="BodyText"/>
    <w:next w:val="Normal"/>
    <w:qFormat/>
    <w:rsid w:val="00311A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1A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1A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1A34"/>
  </w:style>
  <w:style w:type="paragraph" w:styleId="TableofFigures">
    <w:name w:val="table of figures"/>
    <w:basedOn w:val="Normal"/>
    <w:next w:val="Normal"/>
    <w:semiHidden/>
    <w:rsid w:val="00311A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1A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1A34"/>
    <w:rPr>
      <w:rFonts w:ascii="Wingdings" w:hAnsi="Wingdings"/>
    </w:rPr>
  </w:style>
  <w:style w:type="paragraph" w:customStyle="1" w:styleId="TableHeading">
    <w:name w:val="Table Heading"/>
    <w:basedOn w:val="HeadingBase"/>
    <w:rsid w:val="00311A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1A34"/>
    <w:rPr>
      <w:color w:val="0033CC"/>
      <w:u w:val="none"/>
    </w:rPr>
  </w:style>
  <w:style w:type="paragraph" w:customStyle="1" w:styleId="BodyTextRight">
    <w:name w:val="Body Text Right"/>
    <w:basedOn w:val="BodyText"/>
    <w:rsid w:val="00311A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1A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1A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1A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1A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1A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1A34"/>
    <w:rPr>
      <w:sz w:val="32"/>
    </w:rPr>
  </w:style>
  <w:style w:type="paragraph" w:customStyle="1" w:styleId="HeadingProcedure">
    <w:name w:val="Heading Procedure"/>
    <w:basedOn w:val="HeadingBase"/>
    <w:next w:val="Normal"/>
    <w:rsid w:val="00311A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1A34"/>
    <w:pPr>
      <w:spacing w:before="60" w:after="60"/>
    </w:pPr>
  </w:style>
  <w:style w:type="paragraph" w:styleId="ListContinue">
    <w:name w:val="List Continue"/>
    <w:basedOn w:val="List"/>
    <w:rsid w:val="00311A34"/>
    <w:pPr>
      <w:ind w:firstLine="0"/>
    </w:pPr>
  </w:style>
  <w:style w:type="paragraph" w:customStyle="1" w:styleId="ListNote">
    <w:name w:val="List Note"/>
    <w:basedOn w:val="List"/>
    <w:rsid w:val="00311A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1A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1A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1A34"/>
    <w:rPr>
      <w:rFonts w:ascii="Courier New" w:hAnsi="Courier New"/>
    </w:rPr>
  </w:style>
  <w:style w:type="paragraph" w:customStyle="1" w:styleId="NoteBullet">
    <w:name w:val="Note Bullet"/>
    <w:basedOn w:val="Note"/>
    <w:rsid w:val="00311A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1A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1A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1A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1A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1A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1A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1A34"/>
    <w:rPr>
      <w:b/>
      <w:smallCaps/>
    </w:rPr>
  </w:style>
  <w:style w:type="paragraph" w:customStyle="1" w:styleId="TableListNumber">
    <w:name w:val="Table List Number"/>
    <w:basedOn w:val="ListNumber"/>
    <w:rsid w:val="00311A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1A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1A34"/>
    <w:pPr>
      <w:numPr>
        <w:numId w:val="9"/>
      </w:numPr>
    </w:pPr>
  </w:style>
  <w:style w:type="paragraph" w:customStyle="1" w:styleId="ListAlpha2">
    <w:name w:val="List Alpha 2"/>
    <w:basedOn w:val="List2"/>
    <w:rsid w:val="00311A34"/>
    <w:pPr>
      <w:numPr>
        <w:numId w:val="8"/>
      </w:numPr>
    </w:pPr>
  </w:style>
  <w:style w:type="paragraph" w:styleId="List2">
    <w:name w:val="List 2"/>
    <w:basedOn w:val="BodyText"/>
    <w:rsid w:val="00311A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1A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1A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1A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1A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1A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1A34"/>
    <w:pPr>
      <w:numPr>
        <w:numId w:val="4"/>
      </w:numPr>
    </w:pPr>
  </w:style>
  <w:style w:type="paragraph" w:styleId="ListContinue2">
    <w:name w:val="List Continue 2"/>
    <w:basedOn w:val="List2"/>
    <w:rsid w:val="00311A34"/>
    <w:pPr>
      <w:ind w:firstLine="0"/>
    </w:pPr>
  </w:style>
  <w:style w:type="paragraph" w:styleId="ListContinue3">
    <w:name w:val="List Continue 3"/>
    <w:basedOn w:val="List3"/>
    <w:rsid w:val="00311A34"/>
    <w:pPr>
      <w:ind w:left="1021" w:firstLine="0"/>
    </w:pPr>
  </w:style>
  <w:style w:type="paragraph" w:styleId="ListContinue4">
    <w:name w:val="List Continue 4"/>
    <w:basedOn w:val="List4"/>
    <w:rsid w:val="00311A34"/>
    <w:pPr>
      <w:ind w:firstLine="0"/>
    </w:pPr>
  </w:style>
  <w:style w:type="paragraph" w:styleId="ListContinue5">
    <w:name w:val="List Continue 5"/>
    <w:basedOn w:val="List5"/>
    <w:rsid w:val="00311A34"/>
    <w:pPr>
      <w:ind w:firstLine="0"/>
    </w:pPr>
  </w:style>
  <w:style w:type="paragraph" w:styleId="ListNumber3">
    <w:name w:val="List Number 3"/>
    <w:basedOn w:val="List3"/>
    <w:rsid w:val="00311A34"/>
    <w:pPr>
      <w:numPr>
        <w:numId w:val="5"/>
      </w:numPr>
    </w:pPr>
  </w:style>
  <w:style w:type="paragraph" w:styleId="ListNumber4">
    <w:name w:val="List Number 4"/>
    <w:basedOn w:val="List4"/>
    <w:rsid w:val="00311A34"/>
    <w:pPr>
      <w:numPr>
        <w:numId w:val="6"/>
      </w:numPr>
    </w:pPr>
  </w:style>
  <w:style w:type="paragraph" w:styleId="ListNumber5">
    <w:name w:val="List Number 5"/>
    <w:basedOn w:val="List5"/>
    <w:rsid w:val="00311A34"/>
    <w:pPr>
      <w:numPr>
        <w:numId w:val="7"/>
      </w:numPr>
    </w:pPr>
  </w:style>
  <w:style w:type="paragraph" w:styleId="BlockText">
    <w:name w:val="Block Text"/>
    <w:basedOn w:val="Normal"/>
    <w:rsid w:val="00311A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1A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1A34"/>
    <w:rPr>
      <w:sz w:val="16"/>
      <w:vertAlign w:val="superscript"/>
    </w:rPr>
  </w:style>
  <w:style w:type="character" w:customStyle="1" w:styleId="Symbols">
    <w:name w:val="Symbols"/>
    <w:basedOn w:val="DefaultParagraphFont"/>
    <w:rsid w:val="00311A34"/>
    <w:rPr>
      <w:rFonts w:ascii="Symbol" w:hAnsi="Symbol"/>
    </w:rPr>
  </w:style>
  <w:style w:type="character" w:customStyle="1" w:styleId="MenuOptions">
    <w:name w:val="Menu Options"/>
    <w:basedOn w:val="DefaultParagraphFont"/>
    <w:rsid w:val="00311A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1A34"/>
    <w:rPr>
      <w:b/>
    </w:rPr>
  </w:style>
  <w:style w:type="character" w:customStyle="1" w:styleId="Underlined">
    <w:name w:val="Underlined"/>
    <w:basedOn w:val="DefaultParagraphFont"/>
    <w:rsid w:val="00311A34"/>
    <w:rPr>
      <w:u w:val="single"/>
    </w:rPr>
  </w:style>
  <w:style w:type="paragraph" w:customStyle="1" w:styleId="TableBodyTextRight">
    <w:name w:val="Table Body Text Right"/>
    <w:basedOn w:val="TableBodyText"/>
    <w:rsid w:val="00311A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1A34"/>
    <w:rPr>
      <w:sz w:val="18"/>
    </w:rPr>
  </w:style>
  <w:style w:type="paragraph" w:customStyle="1" w:styleId="BodySmallRight">
    <w:name w:val="Body Small Right"/>
    <w:basedOn w:val="BodyTextRight"/>
    <w:rsid w:val="00311A34"/>
    <w:rPr>
      <w:sz w:val="18"/>
      <w:szCs w:val="18"/>
    </w:rPr>
  </w:style>
  <w:style w:type="paragraph" w:customStyle="1" w:styleId="MarginEdition">
    <w:name w:val="Margin Edition"/>
    <w:basedOn w:val="MarginNote"/>
    <w:rsid w:val="00311A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1A34"/>
    <w:rPr>
      <w:sz w:val="2"/>
      <w:szCs w:val="2"/>
    </w:rPr>
  </w:style>
  <w:style w:type="character" w:customStyle="1" w:styleId="Small">
    <w:name w:val="Small"/>
    <w:basedOn w:val="DefaultParagraphFont"/>
    <w:rsid w:val="00311A34"/>
    <w:rPr>
      <w:sz w:val="16"/>
    </w:rPr>
  </w:style>
  <w:style w:type="paragraph" w:customStyle="1" w:styleId="WideTable">
    <w:name w:val="Wide Table"/>
    <w:basedOn w:val="Normal"/>
    <w:rsid w:val="00311A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1A34"/>
  </w:style>
  <w:style w:type="paragraph" w:styleId="Quote">
    <w:name w:val="Quote"/>
    <w:basedOn w:val="Heading1"/>
    <w:link w:val="QuoteChar"/>
    <w:qFormat/>
    <w:rsid w:val="00311A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1A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1A34"/>
    <w:pPr>
      <w:pageBreakBefore/>
    </w:pPr>
  </w:style>
  <w:style w:type="paragraph" w:customStyle="1" w:styleId="Border">
    <w:name w:val="Border"/>
    <w:basedOn w:val="Normal"/>
    <w:qFormat/>
    <w:rsid w:val="00311A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1A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A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A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1A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1A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1A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1A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1A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1A34"/>
    <w:rPr>
      <w:u w:val="single"/>
    </w:rPr>
  </w:style>
  <w:style w:type="character" w:customStyle="1" w:styleId="BoldandItalics">
    <w:name w:val="Bold and Italics"/>
    <w:qFormat/>
    <w:rsid w:val="00311A34"/>
    <w:rPr>
      <w:b/>
      <w:i/>
      <w:u w:val="none"/>
    </w:rPr>
  </w:style>
  <w:style w:type="paragraph" w:styleId="BalloonText">
    <w:name w:val="Balloon Text"/>
    <w:basedOn w:val="Normal"/>
    <w:link w:val="BalloonTextChar"/>
    <w:rsid w:val="00311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1A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1A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1A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1A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1A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1A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306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2835</Characters>
  <Application>Microsoft Office Word</Application>
  <DocSecurity>0</DocSecurity>
  <Lines>74</Lines>
  <Paragraphs>55</Paragraphs>
  <ScaleCrop>false</ScaleCrop>
  <Company>Author-it Software Corporation Ltd.</Company>
  <LinksUpToDate>false</LinksUpToDate>
  <CharactersWithSpaces>3193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SFIPRO303 Slaughter and process crocodiles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2019-06-21T06:18:00Z</dcterms:created>
  <dcterms:modified xsi:type="dcterms:W3CDTF">2019-06-21T06:18:00Z</dcterms:modified>
</cp:coreProperties>
</file>