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1D2" w:rsidP="005C3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SFIPRO302 Handle and pack sashimi-grade fish</w:t>
      </w:r>
      <w:r>
        <w:fldChar w:fldCharType="end"/>
      </w:r>
    </w:p>
    <w:p w:rsidR="005C31D2" w:rsidP="005C31D2">
      <w:pPr>
        <w:pStyle w:val="Version"/>
        <w:sectPr w:rsidSect="009E6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678" w:rsidP="009E6678">
      <w:pPr>
        <w:pStyle w:val="SuperHeading"/>
      </w:pPr>
      <w:r w:rsidRPr="009E6678">
        <w:t>SFIPRO302 Handle and pack sashimi-grade fish</w:t>
      </w:r>
    </w:p>
    <w:p w:rsidR="00000000" w:rsidRPr="009E6678" w:rsidP="009E6678">
      <w:pPr>
        <w:pStyle w:val="Heading1"/>
      </w:pPr>
      <w:bookmarkStart w:id="1" w:name="O_1036108"/>
      <w:bookmarkEnd w:id="1"/>
      <w:r w:rsidRPr="009E66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Comments</w:t>
            </w:r>
          </w:p>
        </w:tc>
      </w:tr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BodyText"/>
            </w:pPr>
            <w:r w:rsidRPr="009E6678">
              <w:t>This version released with SFI Seafood Industry Training Package Version 1.0.</w:t>
            </w:r>
          </w:p>
        </w:tc>
      </w:tr>
    </w:tbl>
    <w:p w:rsidR="00000000" w:rsidRPr="009E6678" w:rsidP="009E6678">
      <w:pPr>
        <w:pStyle w:val="BodyText"/>
      </w:pPr>
    </w:p>
    <w:p w:rsidR="00000000" w:rsidRPr="009E6678" w:rsidP="009E6678">
      <w:pPr>
        <w:pStyle w:val="AllowPageBreak"/>
      </w:pPr>
    </w:p>
    <w:p w:rsidR="00000000" w:rsidRPr="009E6678" w:rsidP="009E6678">
      <w:pPr>
        <w:pStyle w:val="Heading1"/>
      </w:pPr>
      <w:bookmarkStart w:id="2" w:name="O_1036109"/>
      <w:bookmarkEnd w:id="2"/>
      <w:r w:rsidRPr="009E6678">
        <w:t>Application</w:t>
      </w:r>
    </w:p>
    <w:p w:rsidR="00000000" w:rsidRPr="009E6678" w:rsidP="005C31D2">
      <w:pPr>
        <w:pStyle w:val="BodyText"/>
      </w:pPr>
      <w:r w:rsidRPr="009E6678">
        <w:t xml:space="preserve">This unit of competency describes the skills and knowledge required to handle and pack </w:t>
      </w:r>
      <w:r w:rsidRPr="009E6678">
        <w:t>sashimi-grade fish. It includes the ability to handle fish individually with special care to ensure that the flesh is suitable for slicing as sashimi.</w:t>
      </w:r>
    </w:p>
    <w:p w:rsidR="00000000" w:rsidRPr="009E6678" w:rsidP="005C31D2">
      <w:pPr>
        <w:pStyle w:val="BodyText"/>
      </w:pPr>
      <w:r w:rsidRPr="009E6678">
        <w:t>The unit applies to individuals who handle sashimi-grade fish for domestic and export trade in a fish pro</w:t>
      </w:r>
      <w:r w:rsidRPr="009E6678">
        <w:t>cessing facility.</w:t>
      </w:r>
    </w:p>
    <w:p w:rsidR="00000000" w:rsidRPr="009E6678" w:rsidP="005C31D2">
      <w:pPr>
        <w:pStyle w:val="BodyText"/>
      </w:pPr>
      <w:r w:rsidRPr="009E6678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9E6678" w:rsidP="005C31D2">
      <w:pPr>
        <w:pStyle w:val="BodyText"/>
      </w:pPr>
      <w:r w:rsidRPr="009E6678">
        <w:t>No licensing,</w:t>
      </w:r>
      <w:r w:rsidRPr="009E6678">
        <w:t xml:space="preserve"> legislative or certification requirements apply to this unit at the time of publication.</w:t>
      </w:r>
    </w:p>
    <w:p w:rsidR="00000000" w:rsidRPr="009E6678" w:rsidP="009E6678">
      <w:pPr>
        <w:pStyle w:val="Heading1"/>
      </w:pPr>
      <w:bookmarkStart w:id="3" w:name="O_1036110"/>
      <w:bookmarkEnd w:id="3"/>
      <w:r w:rsidRPr="009E6678">
        <w:t>Pre-requisite Unit</w:t>
      </w:r>
    </w:p>
    <w:p w:rsidR="00000000" w:rsidRPr="009E6678" w:rsidP="005C31D2">
      <w:pPr>
        <w:pStyle w:val="BodyText"/>
      </w:pPr>
      <w:r w:rsidRPr="009E6678">
        <w:t>Nil</w:t>
      </w:r>
    </w:p>
    <w:p w:rsidR="00000000" w:rsidRPr="009E6678" w:rsidP="009E6678">
      <w:pPr>
        <w:pStyle w:val="Heading1"/>
      </w:pPr>
      <w:bookmarkStart w:id="4" w:name="O_1036112"/>
      <w:bookmarkEnd w:id="4"/>
      <w:r w:rsidRPr="009E6678">
        <w:t>Unit Sector</w:t>
      </w:r>
    </w:p>
    <w:p w:rsidR="00000000" w:rsidRPr="009E6678" w:rsidP="005C31D2">
      <w:pPr>
        <w:pStyle w:val="BodyText"/>
      </w:pPr>
      <w:r w:rsidRPr="009E6678">
        <w:t>Seafood Processing (PRO)</w:t>
      </w:r>
    </w:p>
    <w:p w:rsidR="00000000" w:rsidRPr="009E6678" w:rsidP="009E6678">
      <w:pPr>
        <w:pStyle w:val="Heading1"/>
      </w:pPr>
      <w:bookmarkStart w:id="5" w:name="O_1036113"/>
      <w:bookmarkEnd w:id="5"/>
      <w:r w:rsidRPr="009E66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3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Performance Criteria</w:t>
            </w:r>
          </w:p>
        </w:tc>
      </w:tr>
      <w:tr w:rsidTr="005C3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BodyText"/>
            </w:pPr>
            <w:r w:rsidRPr="009E66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3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1. Receive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BodyText"/>
            </w:pPr>
            <w:r w:rsidRPr="009E6678">
              <w:t>1.1 Check received sashimi-grade fish for damage or bend</w:t>
            </w:r>
          </w:p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1.2 Store fish under c</w:t>
            </w:r>
            <w:r w:rsidRPr="009E6678">
              <w:t>hilled, hygienic conditions to prevent damage</w:t>
            </w:r>
          </w:p>
        </w:tc>
      </w:tr>
      <w:tr w:rsidTr="005C3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2. Grade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BodyText"/>
            </w:pPr>
            <w:r w:rsidRPr="009E6678">
              <w:t>2.1 Inspect and set aside fish that show signs of diseases and parasites</w:t>
            </w:r>
          </w:p>
          <w:p w:rsidR="00000000" w:rsidRPr="009E6678" w:rsidP="009E6678">
            <w:pPr>
              <w:pStyle w:val="BodyText"/>
            </w:pPr>
            <w:r w:rsidRPr="009E6678">
              <w:t>2.2 Grade selected fish by visual inspection according to sashimi-grade criteria and workplace procedures</w:t>
            </w:r>
          </w:p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2.3 Set aside fish that fail to meet sashimi-grade criteria for other uses or markets</w:t>
            </w:r>
          </w:p>
        </w:tc>
      </w:tr>
      <w:tr w:rsidTr="005C3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3. Wipe and chill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BodyText"/>
            </w:pPr>
            <w:r w:rsidRPr="009E6678">
              <w:t>3.1 Wipe clean sashimi-grade fish of any slime</w:t>
            </w:r>
          </w:p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3.2 Remove any ice within the body cavity and replace with potable ice sealed in plastic bags to en</w:t>
            </w:r>
            <w:r w:rsidRPr="009E6678">
              <w:t>sure that the temperature of the fish meets food regulations</w:t>
            </w:r>
          </w:p>
        </w:tc>
      </w:tr>
      <w:tr w:rsidTr="005C3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4. Pack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BodyText"/>
            </w:pPr>
            <w:r w:rsidRPr="009E6678">
              <w:t>4.1 Weigh, pack and label cleaned fish for transport to meet the workplace and regulatory requirements of the transport company, domestic customer or the importing country</w:t>
            </w:r>
          </w:p>
          <w:p w:rsidR="00000000" w:rsidRPr="009E6678" w:rsidP="009E6678">
            <w:pPr>
              <w:pStyle w:val="BodyText"/>
            </w:pPr>
            <w:r w:rsidRPr="009E6678">
              <w:t>4.2 Maint</w:t>
            </w:r>
            <w:r w:rsidRPr="009E6678">
              <w:t>ain identification and traceability of product according to workplace food safety program</w:t>
            </w:r>
          </w:p>
        </w:tc>
      </w:tr>
    </w:tbl>
    <w:p w:rsidR="00000000" w:rsidRPr="009E6678" w:rsidP="009E6678">
      <w:pPr>
        <w:pStyle w:val="BodyText"/>
      </w:pPr>
    </w:p>
    <w:p w:rsidR="00000000" w:rsidRPr="009E6678" w:rsidP="009E6678">
      <w:pPr>
        <w:pStyle w:val="AllowPageBreak"/>
      </w:pPr>
    </w:p>
    <w:p w:rsidR="00000000" w:rsidRPr="009E6678" w:rsidP="009E6678">
      <w:pPr>
        <w:pStyle w:val="Heading1"/>
      </w:pPr>
      <w:bookmarkStart w:id="6" w:name="O_1036114"/>
      <w:bookmarkEnd w:id="6"/>
      <w:r w:rsidRPr="009E6678">
        <w:t>Foundation Skills</w:t>
      </w:r>
    </w:p>
    <w:p w:rsidR="00000000" w:rsidRPr="005C31D2" w:rsidP="005C31D2">
      <w:pPr>
        <w:pStyle w:val="BodyText"/>
        <w:rPr>
          <w:i/>
        </w:rPr>
      </w:pPr>
      <w:r w:rsidRPr="005C31D2">
        <w:rPr>
          <w:rStyle w:val="Emphasis"/>
        </w:rPr>
        <w:t>This section describes those language, literacy, numeracy and employment skills that are essential for performance in this unit</w:t>
      </w:r>
      <w:r w:rsidRPr="005C31D2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Description</w:t>
            </w:r>
          </w:p>
        </w:tc>
      </w:tr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ListBullet"/>
            </w:pPr>
            <w:r w:rsidRPr="009E6678">
              <w:t>Interprets workplace procedures and sashimi-grade criteria</w:t>
            </w:r>
          </w:p>
          <w:p w:rsidR="00000000" w:rsidP="009E6678">
            <w:pPr>
              <w:pStyle w:val="ListBullet"/>
              <w:rPr>
                <w:lang w:val="en-NZ"/>
              </w:rPr>
            </w:pPr>
            <w:r w:rsidRPr="009E6678">
              <w:t>Checks information on labels</w:t>
            </w:r>
          </w:p>
        </w:tc>
      </w:tr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ListBullet"/>
              <w:rPr>
                <w:lang w:val="en-NZ"/>
              </w:rPr>
            </w:pPr>
            <w:r w:rsidRPr="009E6678">
              <w:t xml:space="preserve">Records product identification and traceability information on paper-based and electronic media when packing sashimi-grade fish </w:t>
            </w:r>
          </w:p>
        </w:tc>
      </w:tr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ListBullet"/>
            </w:pPr>
            <w:r w:rsidRPr="009E6678">
              <w:t>Measures the length and weight of fish</w:t>
            </w:r>
          </w:p>
          <w:p w:rsidR="00000000" w:rsidP="009E6678">
            <w:pPr>
              <w:pStyle w:val="ListBullet"/>
              <w:rPr>
                <w:lang w:val="en-NZ"/>
              </w:rPr>
            </w:pPr>
            <w:r w:rsidRPr="009E6678">
              <w:t>Reads weighing scales</w:t>
            </w:r>
          </w:p>
        </w:tc>
      </w:tr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ListBullet"/>
              <w:rPr>
                <w:lang w:val="en-NZ"/>
              </w:rPr>
            </w:pPr>
            <w:r w:rsidRPr="009E6678">
              <w:t>Interprets and follows regulatory requirements and seeks clarification or other assistance when required</w:t>
            </w:r>
          </w:p>
        </w:tc>
      </w:tr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ListBullet"/>
            </w:pPr>
            <w:r w:rsidRPr="009E6678">
              <w:t>Maintains hygiene standards and wears required personal protective equipment</w:t>
            </w:r>
          </w:p>
          <w:p w:rsidR="00000000" w:rsidRPr="009E6678" w:rsidP="009E6678">
            <w:pPr>
              <w:pStyle w:val="ListBullet"/>
            </w:pPr>
            <w:r w:rsidRPr="009E6678">
              <w:t>Maintains quality specifications for handling and pack</w:t>
            </w:r>
            <w:r w:rsidRPr="009E6678">
              <w:t>ing sashimi-grade fish</w:t>
            </w:r>
          </w:p>
        </w:tc>
      </w:tr>
    </w:tbl>
    <w:p w:rsidR="00000000" w:rsidRPr="009E6678" w:rsidP="009E6678">
      <w:pPr>
        <w:pStyle w:val="BodyText"/>
      </w:pPr>
    </w:p>
    <w:p w:rsidR="00000000" w:rsidRPr="009E6678" w:rsidP="009E6678">
      <w:pPr>
        <w:pStyle w:val="AllowPageBreak"/>
      </w:pPr>
    </w:p>
    <w:p w:rsidR="00000000" w:rsidRPr="009E6678" w:rsidP="009E6678">
      <w:pPr>
        <w:pStyle w:val="Heading1"/>
      </w:pPr>
      <w:bookmarkStart w:id="7" w:name="O_1036116"/>
      <w:bookmarkEnd w:id="7"/>
      <w:r w:rsidRPr="009E66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Bold"/>
              <w:rPr>
                <w:lang w:val="en-NZ"/>
              </w:rPr>
            </w:pPr>
            <w:r w:rsidRPr="009E6678">
              <w:t>Equivalence status</w:t>
            </w:r>
          </w:p>
        </w:tc>
      </w:tr>
      <w:tr w:rsidTr="009E66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SFIPRO302 Handle and pack sashimi-grade fish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SFIPROC302C Handle and pack sashimi-grade fish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678">
            <w:pPr>
              <w:pStyle w:val="BodyText"/>
              <w:rPr>
                <w:lang w:val="en-NZ"/>
              </w:rPr>
            </w:pPr>
            <w:r w:rsidRPr="009E667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678" w:rsidP="009E6678">
            <w:pPr>
              <w:pStyle w:val="BodyText"/>
            </w:pPr>
            <w:r w:rsidRPr="009E6678">
              <w:t>Equivalent unit</w:t>
            </w:r>
          </w:p>
        </w:tc>
      </w:tr>
    </w:tbl>
    <w:p w:rsidR="00000000" w:rsidRPr="009E6678" w:rsidP="009E6678">
      <w:pPr>
        <w:pStyle w:val="BodyText"/>
      </w:pPr>
    </w:p>
    <w:p w:rsidR="00000000" w:rsidRPr="009E6678" w:rsidP="009E6678">
      <w:pPr>
        <w:pStyle w:val="AllowPageBreak"/>
      </w:pPr>
    </w:p>
    <w:p w:rsidR="00000000" w:rsidRPr="009E6678" w:rsidP="009E6678">
      <w:pPr>
        <w:pStyle w:val="Heading1"/>
      </w:pPr>
      <w:bookmarkStart w:id="8" w:name="O_1036123"/>
      <w:bookmarkEnd w:id="8"/>
      <w:r w:rsidRPr="009E6678">
        <w:t>Links</w:t>
      </w:r>
    </w:p>
    <w:p w:rsidR="00000000" w:rsidRPr="009E6678" w:rsidP="005C31D2">
      <w:pPr>
        <w:pStyle w:val="BodyText"/>
      </w:pPr>
      <w:r w:rsidRPr="009E66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D799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E6678" w:rsidP="009E6678"/>
    <w:sectPr w:rsidSect="009E66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78" w:rsidRPr="005C31D2" w:rsidP="005C3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D2" w:rsidP="009E6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1D2" w:rsidP="009E6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31D2" w:rsidP="009E6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678" w:rsidRPr="005C31D2" w:rsidP="005C3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D2" w:rsidRPr="002D2AF8" w:rsidP="009E6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SFIPRO302 Handle and pack sashimi-grade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C31D2" w:rsidP="009E6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C0E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62BB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678"/>
  </w:style>
  <w:style w:type="character" w:customStyle="1" w:styleId="Heading1Char">
    <w:name w:val="Heading 1 Char"/>
    <w:basedOn w:val="DefaultParagraphFont"/>
    <w:link w:val="Heading1"/>
    <w:rsid w:val="009E6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6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67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E6678"/>
    <w:rPr>
      <w:i/>
    </w:rPr>
  </w:style>
  <w:style w:type="paragraph" w:customStyle="1" w:styleId="SuperHeading">
    <w:name w:val="SuperHeading"/>
    <w:basedOn w:val="Normal"/>
    <w:rsid w:val="009E6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6678"/>
    <w:rPr>
      <w:b/>
    </w:rPr>
  </w:style>
  <w:style w:type="character" w:customStyle="1" w:styleId="Heading2Char">
    <w:name w:val="Heading 2 Char"/>
    <w:basedOn w:val="DefaultParagraphFont"/>
    <w:link w:val="Heading2"/>
    <w:rsid w:val="009E6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6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6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6678"/>
    <w:rPr>
      <w:b/>
      <w:spacing w:val="0"/>
    </w:rPr>
  </w:style>
  <w:style w:type="paragraph" w:customStyle="1" w:styleId="SuperTitle">
    <w:name w:val="SuperTitle"/>
    <w:basedOn w:val="Title"/>
    <w:rsid w:val="009E6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6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6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6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678"/>
  </w:style>
  <w:style w:type="paragraph" w:styleId="TableofFigures">
    <w:name w:val="table of figures"/>
    <w:basedOn w:val="Normal"/>
    <w:next w:val="Normal"/>
    <w:semiHidden/>
    <w:rsid w:val="009E6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6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678"/>
    <w:rPr>
      <w:rFonts w:ascii="Wingdings" w:hAnsi="Wingdings"/>
    </w:rPr>
  </w:style>
  <w:style w:type="paragraph" w:customStyle="1" w:styleId="TableHeading">
    <w:name w:val="Table Heading"/>
    <w:basedOn w:val="HeadingBase"/>
    <w:rsid w:val="009E6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678"/>
    <w:rPr>
      <w:color w:val="0033CC"/>
      <w:u w:val="none"/>
    </w:rPr>
  </w:style>
  <w:style w:type="paragraph" w:customStyle="1" w:styleId="BodyTextRight">
    <w:name w:val="Body Text Right"/>
    <w:basedOn w:val="BodyText"/>
    <w:rsid w:val="009E6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6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678"/>
    <w:rPr>
      <w:sz w:val="32"/>
    </w:rPr>
  </w:style>
  <w:style w:type="paragraph" w:customStyle="1" w:styleId="HeadingProcedure">
    <w:name w:val="Heading Procedure"/>
    <w:basedOn w:val="HeadingBase"/>
    <w:next w:val="Normal"/>
    <w:rsid w:val="009E6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678"/>
    <w:pPr>
      <w:spacing w:before="60" w:after="60"/>
    </w:pPr>
  </w:style>
  <w:style w:type="paragraph" w:styleId="ListContinue">
    <w:name w:val="List Continue"/>
    <w:basedOn w:val="List"/>
    <w:rsid w:val="009E6678"/>
    <w:pPr>
      <w:ind w:firstLine="0"/>
    </w:pPr>
  </w:style>
  <w:style w:type="paragraph" w:customStyle="1" w:styleId="ListNote">
    <w:name w:val="List Note"/>
    <w:basedOn w:val="List"/>
    <w:rsid w:val="009E6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678"/>
    <w:rPr>
      <w:rFonts w:ascii="Courier New" w:hAnsi="Courier New"/>
    </w:rPr>
  </w:style>
  <w:style w:type="paragraph" w:customStyle="1" w:styleId="NoteBullet">
    <w:name w:val="Note Bullet"/>
    <w:basedOn w:val="Note"/>
    <w:rsid w:val="009E6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6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678"/>
    <w:rPr>
      <w:b/>
      <w:smallCaps/>
    </w:rPr>
  </w:style>
  <w:style w:type="paragraph" w:customStyle="1" w:styleId="TableListNumber">
    <w:name w:val="Table List Number"/>
    <w:basedOn w:val="ListNumber"/>
    <w:rsid w:val="009E6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678"/>
    <w:pPr>
      <w:numPr>
        <w:numId w:val="8"/>
      </w:numPr>
    </w:pPr>
  </w:style>
  <w:style w:type="paragraph" w:customStyle="1" w:styleId="ListAlpha2">
    <w:name w:val="List Alpha 2"/>
    <w:basedOn w:val="List2"/>
    <w:rsid w:val="009E6678"/>
    <w:pPr>
      <w:numPr>
        <w:numId w:val="7"/>
      </w:numPr>
    </w:pPr>
  </w:style>
  <w:style w:type="paragraph" w:styleId="List2">
    <w:name w:val="List 2"/>
    <w:basedOn w:val="BodyText"/>
    <w:rsid w:val="009E6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6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6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678"/>
    <w:pPr>
      <w:numPr>
        <w:numId w:val="3"/>
      </w:numPr>
    </w:pPr>
  </w:style>
  <w:style w:type="paragraph" w:styleId="ListContinue2">
    <w:name w:val="List Continue 2"/>
    <w:basedOn w:val="List2"/>
    <w:rsid w:val="009E6678"/>
    <w:pPr>
      <w:ind w:firstLine="0"/>
    </w:pPr>
  </w:style>
  <w:style w:type="paragraph" w:styleId="ListContinue3">
    <w:name w:val="List Continue 3"/>
    <w:basedOn w:val="List3"/>
    <w:rsid w:val="009E6678"/>
    <w:pPr>
      <w:ind w:left="1021" w:firstLine="0"/>
    </w:pPr>
  </w:style>
  <w:style w:type="paragraph" w:styleId="ListContinue4">
    <w:name w:val="List Continue 4"/>
    <w:basedOn w:val="List4"/>
    <w:rsid w:val="009E6678"/>
    <w:pPr>
      <w:ind w:firstLine="0"/>
    </w:pPr>
  </w:style>
  <w:style w:type="paragraph" w:styleId="ListContinue5">
    <w:name w:val="List Continue 5"/>
    <w:basedOn w:val="List5"/>
    <w:rsid w:val="009E6678"/>
    <w:pPr>
      <w:ind w:firstLine="0"/>
    </w:pPr>
  </w:style>
  <w:style w:type="paragraph" w:styleId="ListNumber3">
    <w:name w:val="List Number 3"/>
    <w:basedOn w:val="List3"/>
    <w:rsid w:val="009E6678"/>
    <w:pPr>
      <w:numPr>
        <w:numId w:val="4"/>
      </w:numPr>
    </w:pPr>
  </w:style>
  <w:style w:type="paragraph" w:styleId="ListNumber4">
    <w:name w:val="List Number 4"/>
    <w:basedOn w:val="List4"/>
    <w:rsid w:val="009E6678"/>
    <w:pPr>
      <w:numPr>
        <w:numId w:val="5"/>
      </w:numPr>
    </w:pPr>
  </w:style>
  <w:style w:type="paragraph" w:styleId="ListNumber5">
    <w:name w:val="List Number 5"/>
    <w:basedOn w:val="List5"/>
    <w:rsid w:val="009E6678"/>
    <w:pPr>
      <w:numPr>
        <w:numId w:val="6"/>
      </w:numPr>
    </w:pPr>
  </w:style>
  <w:style w:type="paragraph" w:styleId="BlockText">
    <w:name w:val="Block Text"/>
    <w:basedOn w:val="Normal"/>
    <w:rsid w:val="009E6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678"/>
    <w:rPr>
      <w:sz w:val="16"/>
      <w:vertAlign w:val="superscript"/>
    </w:rPr>
  </w:style>
  <w:style w:type="character" w:customStyle="1" w:styleId="Symbols">
    <w:name w:val="Symbols"/>
    <w:basedOn w:val="DefaultParagraphFont"/>
    <w:rsid w:val="009E6678"/>
    <w:rPr>
      <w:rFonts w:ascii="Symbol" w:hAnsi="Symbol"/>
    </w:rPr>
  </w:style>
  <w:style w:type="character" w:customStyle="1" w:styleId="MenuOptions">
    <w:name w:val="Menu Options"/>
    <w:basedOn w:val="DefaultParagraphFont"/>
    <w:rsid w:val="009E6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678"/>
    <w:rPr>
      <w:b/>
    </w:rPr>
  </w:style>
  <w:style w:type="character" w:customStyle="1" w:styleId="Underlined">
    <w:name w:val="Underlined"/>
    <w:basedOn w:val="DefaultParagraphFont"/>
    <w:rsid w:val="009E6678"/>
    <w:rPr>
      <w:u w:val="single"/>
    </w:rPr>
  </w:style>
  <w:style w:type="paragraph" w:customStyle="1" w:styleId="TableBodyTextRight">
    <w:name w:val="Table Body Text Right"/>
    <w:basedOn w:val="TableBodyText"/>
    <w:rsid w:val="009E6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678"/>
    <w:rPr>
      <w:sz w:val="18"/>
    </w:rPr>
  </w:style>
  <w:style w:type="paragraph" w:customStyle="1" w:styleId="BodySmallRight">
    <w:name w:val="Body Small Right"/>
    <w:basedOn w:val="BodyTextRight"/>
    <w:rsid w:val="009E6678"/>
    <w:rPr>
      <w:sz w:val="18"/>
      <w:szCs w:val="18"/>
    </w:rPr>
  </w:style>
  <w:style w:type="paragraph" w:customStyle="1" w:styleId="MarginEdition">
    <w:name w:val="Margin Edition"/>
    <w:basedOn w:val="MarginNote"/>
    <w:rsid w:val="009E6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678"/>
    <w:rPr>
      <w:sz w:val="2"/>
      <w:szCs w:val="2"/>
    </w:rPr>
  </w:style>
  <w:style w:type="character" w:customStyle="1" w:styleId="Small">
    <w:name w:val="Small"/>
    <w:basedOn w:val="DefaultParagraphFont"/>
    <w:rsid w:val="009E6678"/>
    <w:rPr>
      <w:sz w:val="16"/>
    </w:rPr>
  </w:style>
  <w:style w:type="paragraph" w:customStyle="1" w:styleId="WideTable">
    <w:name w:val="Wide Table"/>
    <w:basedOn w:val="Normal"/>
    <w:rsid w:val="009E6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678"/>
  </w:style>
  <w:style w:type="paragraph" w:styleId="Quote">
    <w:name w:val="Quote"/>
    <w:basedOn w:val="Heading1"/>
    <w:link w:val="QuoteChar"/>
    <w:qFormat/>
    <w:rsid w:val="009E6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678"/>
    <w:pPr>
      <w:pageBreakBefore/>
    </w:pPr>
  </w:style>
  <w:style w:type="paragraph" w:customStyle="1" w:styleId="Border">
    <w:name w:val="Border"/>
    <w:basedOn w:val="Normal"/>
    <w:qFormat/>
    <w:rsid w:val="009E6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678"/>
    <w:rPr>
      <w:u w:val="single"/>
    </w:rPr>
  </w:style>
  <w:style w:type="character" w:customStyle="1" w:styleId="BoldandItalics">
    <w:name w:val="Bold and Italics"/>
    <w:qFormat/>
    <w:rsid w:val="009E6678"/>
    <w:rPr>
      <w:b/>
      <w:i/>
      <w:u w:val="none"/>
    </w:rPr>
  </w:style>
  <w:style w:type="paragraph" w:styleId="BalloonText">
    <w:name w:val="Balloon Text"/>
    <w:basedOn w:val="Normal"/>
    <w:link w:val="BalloonTextChar"/>
    <w:rsid w:val="009E6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6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3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3094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SFIPRO302 Handle and pack sashimi-grade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