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63B" w:rsidP="00246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SFIPRO302 Handle and pack sashimi-grade fish</w:t>
      </w:r>
      <w:r>
        <w:fldChar w:fldCharType="end"/>
      </w:r>
    </w:p>
    <w:p w:rsidR="0024663B" w:rsidP="0024663B">
      <w:pPr>
        <w:pStyle w:val="Version"/>
        <w:sectPr w:rsidSect="003F5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5F3" w:rsidP="003F55F3">
      <w:pPr>
        <w:pStyle w:val="SuperHeading"/>
      </w:pPr>
      <w:r w:rsidRPr="003F55F3">
        <w:t>SFIPRO302 Handle and pack sashimi-grade fish</w:t>
      </w:r>
    </w:p>
    <w:p w:rsidR="00000000" w:rsidRPr="003F55F3" w:rsidP="003F55F3">
      <w:pPr>
        <w:pStyle w:val="Heading1"/>
      </w:pPr>
      <w:bookmarkStart w:id="1" w:name="O_1036108"/>
      <w:bookmarkEnd w:id="1"/>
      <w:r w:rsidRPr="003F55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Comments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This version released with SFI Seafood Industry Training Package Version 1.0.</w:t>
            </w:r>
          </w:p>
        </w:tc>
      </w:tr>
    </w:tbl>
    <w:p w:rsidR="00000000" w:rsidRPr="003F55F3" w:rsidP="003F55F3">
      <w:pPr>
        <w:pStyle w:val="BodyText"/>
      </w:pP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2" w:name="O_1036109"/>
      <w:bookmarkEnd w:id="2"/>
      <w:r w:rsidRPr="003F55F3">
        <w:t>Application</w:t>
      </w:r>
    </w:p>
    <w:p w:rsidR="00000000" w:rsidRPr="003F55F3" w:rsidP="0024663B">
      <w:pPr>
        <w:pStyle w:val="BodyText"/>
      </w:pPr>
      <w:r w:rsidRPr="003F55F3">
        <w:t xml:space="preserve">This unit of competency describes the skills and knowledge required to handle and pack </w:t>
      </w:r>
      <w:r w:rsidRPr="003F55F3">
        <w:t>sashimi-grade fish. It includes the ability to handle fish individually with special care to ensure that the flesh is suitable for slicing as sashimi.</w:t>
      </w:r>
    </w:p>
    <w:p w:rsidR="00000000" w:rsidRPr="003F55F3" w:rsidP="0024663B">
      <w:pPr>
        <w:pStyle w:val="BodyText"/>
      </w:pPr>
      <w:r w:rsidRPr="003F55F3">
        <w:t>The unit applies to individuals who handle sashimi-grade fish for domestic and export trade in a fish pro</w:t>
      </w:r>
      <w:r w:rsidRPr="003F55F3">
        <w:t>cessing facility.</w:t>
      </w:r>
    </w:p>
    <w:p w:rsidR="00000000" w:rsidRPr="003F55F3" w:rsidP="0024663B">
      <w:pPr>
        <w:pStyle w:val="BodyText"/>
      </w:pPr>
      <w:r w:rsidRPr="003F55F3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3F55F3" w:rsidP="0024663B">
      <w:pPr>
        <w:pStyle w:val="BodyText"/>
      </w:pPr>
      <w:r w:rsidRPr="003F55F3">
        <w:t>No licensing,</w:t>
      </w:r>
      <w:r w:rsidRPr="003F55F3">
        <w:t xml:space="preserve"> legislative or certification requirements apply to this unit at the time of publication.</w:t>
      </w:r>
    </w:p>
    <w:p w:rsidR="00000000" w:rsidRPr="003F55F3" w:rsidP="003F55F3">
      <w:pPr>
        <w:pStyle w:val="Heading1"/>
      </w:pPr>
      <w:bookmarkStart w:id="3" w:name="O_1036110"/>
      <w:bookmarkEnd w:id="3"/>
      <w:r w:rsidRPr="003F55F3">
        <w:t>Pre-requisite Unit</w:t>
      </w:r>
    </w:p>
    <w:p w:rsidR="00000000" w:rsidRPr="003F55F3" w:rsidP="0024663B">
      <w:pPr>
        <w:pStyle w:val="BodyText"/>
      </w:pPr>
      <w:r w:rsidRPr="003F55F3">
        <w:t>Nil</w:t>
      </w:r>
    </w:p>
    <w:p w:rsidR="00000000" w:rsidRPr="003F55F3" w:rsidP="003F55F3">
      <w:pPr>
        <w:pStyle w:val="Heading1"/>
      </w:pPr>
      <w:bookmarkStart w:id="4" w:name="O_1036112"/>
      <w:bookmarkEnd w:id="4"/>
      <w:r w:rsidRPr="003F55F3">
        <w:t>Unit Sector</w:t>
      </w:r>
    </w:p>
    <w:p w:rsidR="00000000" w:rsidRPr="003F55F3" w:rsidP="0024663B">
      <w:pPr>
        <w:pStyle w:val="BodyText"/>
      </w:pPr>
      <w:r w:rsidRPr="003F55F3">
        <w:t>Seafood Processing (PRO)</w:t>
      </w:r>
    </w:p>
    <w:p w:rsidR="00000000" w:rsidRPr="003F55F3" w:rsidP="003F55F3">
      <w:pPr>
        <w:pStyle w:val="Heading1"/>
      </w:pPr>
      <w:bookmarkStart w:id="5" w:name="O_1036113"/>
      <w:bookmarkEnd w:id="5"/>
      <w:r w:rsidRPr="003F55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Performance Criteria</w:t>
            </w:r>
          </w:p>
        </w:tc>
      </w:tr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1. Receive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1.1 Check received sashimi-grade fish for damage or bend</w:t>
            </w:r>
          </w:p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1.2 Store fish under c</w:t>
            </w:r>
            <w:r w:rsidRPr="003F55F3">
              <w:t>hilled, hygienic conditions to prevent damage</w:t>
            </w:r>
          </w:p>
        </w:tc>
      </w:tr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2. Grade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2.1 Inspect and set aside fish that show signs of diseases and parasites</w:t>
            </w:r>
          </w:p>
          <w:p w:rsidR="00000000" w:rsidRPr="003F55F3" w:rsidP="003F55F3">
            <w:pPr>
              <w:pStyle w:val="BodyText"/>
            </w:pPr>
            <w:r w:rsidRPr="003F55F3">
              <w:t>2.2 Grade selected fish by visual inspection according to sashimi-grade criteria and workplace procedures</w:t>
            </w:r>
          </w:p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2.3 Set aside fish that fail to meet sashimi-grade criteria for other uses or markets</w:t>
            </w:r>
          </w:p>
        </w:tc>
      </w:tr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3. Wipe and chill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3.1 Wipe clean sashimi-grade fish of any slime</w:t>
            </w:r>
          </w:p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3.2 Remove any ice within the body cavity and replace with potable ice sealed in plastic bags to en</w:t>
            </w:r>
            <w:r w:rsidRPr="003F55F3">
              <w:t>sure that the temperature of the fish meets food regulations</w:t>
            </w:r>
          </w:p>
        </w:tc>
      </w:tr>
      <w:tr w:rsidTr="002466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4. Pack fish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4.1 Weigh, pack and label cleaned fish for transport to meet the workplace and regulatory requirements of the transport company, domestic customer or the importing country</w:t>
            </w:r>
          </w:p>
          <w:p w:rsidR="00000000" w:rsidRPr="003F55F3" w:rsidP="003F55F3">
            <w:pPr>
              <w:pStyle w:val="BodyText"/>
            </w:pPr>
            <w:r w:rsidRPr="003F55F3">
              <w:t>4.2 Maint</w:t>
            </w:r>
            <w:r w:rsidRPr="003F55F3">
              <w:t>ain identification and traceability of product according to workplace food safety program</w:t>
            </w:r>
          </w:p>
        </w:tc>
      </w:tr>
    </w:tbl>
    <w:p w:rsidR="00000000" w:rsidRPr="003F55F3" w:rsidP="003F55F3">
      <w:pPr>
        <w:pStyle w:val="BodyText"/>
      </w:pP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6" w:name="O_1036114"/>
      <w:bookmarkEnd w:id="6"/>
      <w:r w:rsidRPr="003F55F3">
        <w:t>Foundation Skills</w:t>
      </w:r>
    </w:p>
    <w:p w:rsidR="00000000" w:rsidRPr="0024663B" w:rsidP="0024663B">
      <w:pPr>
        <w:pStyle w:val="BodyText"/>
        <w:rPr>
          <w:i/>
        </w:rPr>
      </w:pPr>
      <w:r w:rsidRPr="0024663B">
        <w:rPr>
          <w:rStyle w:val="Emphasis"/>
        </w:rPr>
        <w:t>This section describes those language, literacy, numeracy and employment skills that are essential for performance in this unit</w:t>
      </w:r>
      <w:r w:rsidRPr="0024663B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Description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ListBullet"/>
            </w:pPr>
            <w:r w:rsidRPr="003F55F3">
              <w:t>Interprets workplace procedures and sashimi-grade criteria</w:t>
            </w:r>
          </w:p>
          <w:p w:rsidR="00000000" w:rsidP="003F55F3">
            <w:pPr>
              <w:pStyle w:val="ListBullet"/>
              <w:rPr>
                <w:lang w:val="en-NZ"/>
              </w:rPr>
            </w:pPr>
            <w:r w:rsidRPr="003F55F3">
              <w:t>Checks information on labels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ListBullet"/>
              <w:rPr>
                <w:lang w:val="en-NZ"/>
              </w:rPr>
            </w:pPr>
            <w:r w:rsidRPr="003F55F3">
              <w:t xml:space="preserve">Records product identification and traceability information on paper-based and electronic media when packing sashimi-grade fish 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ListBullet"/>
            </w:pPr>
            <w:r w:rsidRPr="003F55F3">
              <w:t>Measures the length and weight of fish</w:t>
            </w:r>
          </w:p>
          <w:p w:rsidR="00000000" w:rsidP="003F55F3">
            <w:pPr>
              <w:pStyle w:val="ListBullet"/>
              <w:rPr>
                <w:lang w:val="en-NZ"/>
              </w:rPr>
            </w:pPr>
            <w:r w:rsidRPr="003F55F3">
              <w:t>Reads weighing scales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ListBullet"/>
              <w:rPr>
                <w:lang w:val="en-NZ"/>
              </w:rPr>
            </w:pPr>
            <w:r w:rsidRPr="003F55F3">
              <w:t>Interprets and follows regulatory requirements and seeks clarification or other assistance when required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ListBullet"/>
            </w:pPr>
            <w:r w:rsidRPr="003F55F3">
              <w:t>Maintains hygiene standards and wears required personal protective equipment</w:t>
            </w:r>
          </w:p>
          <w:p w:rsidR="00000000" w:rsidRPr="003F55F3" w:rsidP="003F55F3">
            <w:pPr>
              <w:pStyle w:val="ListBullet"/>
            </w:pPr>
            <w:r w:rsidRPr="003F55F3">
              <w:t>Maintains quality specifications for handling and pack</w:t>
            </w:r>
            <w:r w:rsidRPr="003F55F3">
              <w:t>ing sashimi-grade fish</w:t>
            </w:r>
          </w:p>
        </w:tc>
      </w:tr>
    </w:tbl>
    <w:p w:rsidR="00000000" w:rsidRPr="003F55F3" w:rsidP="003F55F3">
      <w:pPr>
        <w:pStyle w:val="BodyText"/>
      </w:pP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7" w:name="O_1036116"/>
      <w:bookmarkEnd w:id="7"/>
      <w:r w:rsidRPr="003F55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Equivalence status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SFIPRO302 Handle and pack sashimi-grade fish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SFIPROC302C Handle and pack sashimi-grade fish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Equivalent unit</w:t>
            </w:r>
          </w:p>
        </w:tc>
      </w:tr>
    </w:tbl>
    <w:p w:rsidR="00000000" w:rsidRPr="003F55F3" w:rsidP="003F55F3">
      <w:pPr>
        <w:pStyle w:val="BodyText"/>
      </w:pP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8" w:name="O_1036123"/>
      <w:bookmarkEnd w:id="8"/>
      <w:r w:rsidRPr="003F55F3">
        <w:t>Links</w:t>
      </w:r>
    </w:p>
    <w:p w:rsidR="00000000" w:rsidRPr="003F55F3" w:rsidP="0024663B">
      <w:pPr>
        <w:pStyle w:val="BodyText"/>
      </w:pPr>
      <w:r w:rsidRPr="003F55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725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F55F3" w:rsidP="0024663B">
      <w:pPr>
        <w:pStyle w:val="BodyText"/>
        <w:sectPr w:rsidSect="003F55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5F3" w:rsidP="003F55F3">
      <w:pPr>
        <w:pStyle w:val="SuperHeading"/>
      </w:pPr>
      <w:r w:rsidRPr="003F55F3">
        <w:t>Assessment Requirements for SFIPRO302 Handle and pack sashimi-grade fish</w:t>
      </w:r>
    </w:p>
    <w:p w:rsidR="00000000" w:rsidRPr="003F55F3" w:rsidP="003F55F3">
      <w:pPr>
        <w:pStyle w:val="Heading1"/>
      </w:pPr>
      <w:bookmarkStart w:id="9" w:name="O_1036118"/>
      <w:bookmarkEnd w:id="9"/>
      <w:r w:rsidRPr="003F55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Bold"/>
              <w:rPr>
                <w:lang w:val="en-NZ"/>
              </w:rPr>
            </w:pPr>
            <w:r w:rsidRPr="003F55F3">
              <w:t>Comments</w:t>
            </w:r>
          </w:p>
        </w:tc>
      </w:tr>
      <w:tr w:rsidTr="003F55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5F3">
            <w:pPr>
              <w:pStyle w:val="BodyText"/>
              <w:rPr>
                <w:lang w:val="en-NZ"/>
              </w:rPr>
            </w:pPr>
            <w:r w:rsidRPr="003F55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5F3" w:rsidP="003F55F3">
            <w:pPr>
              <w:pStyle w:val="BodyText"/>
            </w:pPr>
            <w:r w:rsidRPr="003F55F3">
              <w:t>This version released with SFI Seafood Industry Training Package Versi</w:t>
            </w:r>
            <w:r w:rsidRPr="003F55F3">
              <w:t>on 1.0.</w:t>
            </w:r>
          </w:p>
        </w:tc>
      </w:tr>
    </w:tbl>
    <w:p w:rsidR="00000000" w:rsidRPr="003F55F3" w:rsidP="003F55F3">
      <w:pPr>
        <w:pStyle w:val="BodyText"/>
      </w:pP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10" w:name="O_1036119"/>
      <w:bookmarkEnd w:id="10"/>
      <w:r w:rsidRPr="003F55F3">
        <w:t>Performance Evidence</w:t>
      </w:r>
    </w:p>
    <w:p w:rsidR="00000000" w:rsidRPr="003F55F3" w:rsidP="0024663B">
      <w:pPr>
        <w:pStyle w:val="BodyText"/>
      </w:pPr>
      <w:r w:rsidRPr="003F55F3">
        <w:t xml:space="preserve">An individual demonstrating competency must satisfy all of the elements and performance criteria in this unit. </w:t>
      </w:r>
    </w:p>
    <w:p w:rsidR="00000000" w:rsidRPr="003F55F3" w:rsidP="0024663B">
      <w:pPr>
        <w:pStyle w:val="BodyText"/>
      </w:pPr>
      <w:r w:rsidRPr="003F55F3">
        <w:t>There must be evidence that the individual has assessed, handled, packed and labelled at least</w:t>
      </w:r>
      <w:r w:rsidRPr="003F55F3">
        <w:t xml:space="preserve"> six sashimi-grade fish on one occasion, including:</w:t>
      </w:r>
    </w:p>
    <w:p w:rsidR="00000000" w:rsidRPr="003F55F3" w:rsidP="003F55F3">
      <w:pPr>
        <w:pStyle w:val="ListBullet"/>
      </w:pPr>
      <w:r w:rsidRPr="003F55F3">
        <w:t>hygienic handling and storage of sashimi-grade fish within safety temperature range</w:t>
      </w:r>
    </w:p>
    <w:p w:rsidR="00000000" w:rsidRPr="003F55F3" w:rsidP="003F55F3">
      <w:pPr>
        <w:pStyle w:val="ListBullet"/>
      </w:pPr>
      <w:r w:rsidRPr="003F55F3">
        <w:t>visually inspecting fish for signs of defects, disease and parasites</w:t>
      </w:r>
    </w:p>
    <w:p w:rsidR="00000000" w:rsidRPr="003F55F3" w:rsidP="003F55F3">
      <w:pPr>
        <w:pStyle w:val="ListBullet"/>
      </w:pPr>
      <w:r w:rsidRPr="003F55F3">
        <w:t>grading sashimi-grade fish against criteria</w:t>
      </w:r>
    </w:p>
    <w:p w:rsidR="00000000" w:rsidRPr="003F55F3" w:rsidP="003F55F3">
      <w:pPr>
        <w:pStyle w:val="ListBullet"/>
      </w:pPr>
      <w:r w:rsidRPr="003F55F3">
        <w:t>weighing, measuring and recording length of fish for packaging purposes.</w:t>
      </w: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11" w:name="O_1036120"/>
      <w:bookmarkEnd w:id="11"/>
      <w:r w:rsidRPr="003F55F3">
        <w:t>Knowledge Evidence</w:t>
      </w:r>
    </w:p>
    <w:p w:rsidR="00000000" w:rsidRPr="003F55F3" w:rsidP="0024663B">
      <w:pPr>
        <w:pStyle w:val="BodyText"/>
      </w:pPr>
      <w:r w:rsidRPr="003F55F3">
        <w:t>An individual must be able to demonstrate the knowledge required to perform the tasks outlined in the elements and performance criteria of this unit. This includes knowledge of:</w:t>
      </w:r>
    </w:p>
    <w:p w:rsidR="00000000" w:rsidRPr="003F55F3" w:rsidP="003F55F3">
      <w:pPr>
        <w:pStyle w:val="ListBullet"/>
      </w:pPr>
      <w:r w:rsidRPr="003F55F3">
        <w:t>workplace health and safety requirements for the lifting of heavy loads and/o</w:t>
      </w:r>
      <w:r w:rsidRPr="003F55F3">
        <w:t>r operating material handling equipment</w:t>
      </w:r>
    </w:p>
    <w:p w:rsidR="00000000" w:rsidRPr="003F55F3" w:rsidP="003F55F3">
      <w:pPr>
        <w:pStyle w:val="ListBullet"/>
      </w:pPr>
      <w:r w:rsidRPr="003F55F3">
        <w:t>workplace quality system procedures and regulatory requirements addressing customer specifications, product identification and traceability and transport</w:t>
      </w:r>
    </w:p>
    <w:p w:rsidR="00000000" w:rsidRPr="003F55F3" w:rsidP="003F55F3">
      <w:pPr>
        <w:pStyle w:val="ListBullet"/>
      </w:pPr>
      <w:r w:rsidRPr="003F55F3">
        <w:t>food safety procedures and regulations that apply when handlin</w:t>
      </w:r>
      <w:r w:rsidRPr="003F55F3">
        <w:t>g and storing species to be packed for sashimi</w:t>
      </w:r>
    </w:p>
    <w:p w:rsidR="00000000" w:rsidRPr="003F55F3" w:rsidP="003F55F3">
      <w:pPr>
        <w:pStyle w:val="ListBullet"/>
      </w:pPr>
      <w:r w:rsidRPr="003F55F3">
        <w:t>personal, workplace and product hygiene principles for handling and packing sashimi-grade fish</w:t>
      </w:r>
    </w:p>
    <w:p w:rsidR="00000000" w:rsidRPr="003F55F3" w:rsidP="003F55F3">
      <w:pPr>
        <w:pStyle w:val="ListBullet"/>
      </w:pPr>
      <w:r w:rsidRPr="003F55F3">
        <w:t>spoilage patterns and common defects, diseases and parasites of species packed for sashimi</w:t>
      </w:r>
    </w:p>
    <w:p w:rsidR="00000000" w:rsidRPr="003F55F3" w:rsidP="003F55F3">
      <w:pPr>
        <w:pStyle w:val="ListBullet"/>
      </w:pPr>
      <w:r w:rsidRPr="003F55F3">
        <w:t>sashimi-grade criteria.</w:t>
      </w:r>
    </w:p>
    <w:p w:rsidR="00000000" w:rsidRPr="003F55F3" w:rsidP="003F55F3">
      <w:pPr>
        <w:pStyle w:val="AllowPageBreak"/>
      </w:pPr>
    </w:p>
    <w:p w:rsidR="00000000" w:rsidRPr="003F55F3" w:rsidP="003F55F3">
      <w:pPr>
        <w:pStyle w:val="Heading1"/>
      </w:pPr>
      <w:bookmarkStart w:id="12" w:name="O_1036121"/>
      <w:bookmarkEnd w:id="12"/>
      <w:r w:rsidRPr="003F55F3">
        <w:t>Assessment Conditions</w:t>
      </w:r>
    </w:p>
    <w:p w:rsidR="00000000" w:rsidRPr="003F55F3" w:rsidP="0024663B">
      <w:pPr>
        <w:pStyle w:val="BodyText"/>
      </w:pPr>
      <w:r w:rsidRPr="003F55F3">
        <w:t>Assessment of skills must take place under the following conditions:</w:t>
      </w:r>
    </w:p>
    <w:p w:rsidR="00000000" w:rsidRPr="003F55F3" w:rsidP="003F55F3">
      <w:pPr>
        <w:pStyle w:val="ListBullet"/>
      </w:pPr>
      <w:r w:rsidRPr="003F55F3">
        <w:t>physical conditions:</w:t>
      </w:r>
    </w:p>
    <w:p w:rsidR="00000000" w:rsidRPr="003F55F3" w:rsidP="003F55F3">
      <w:pPr>
        <w:pStyle w:val="ListBullet2"/>
      </w:pPr>
      <w:r w:rsidRPr="003F55F3">
        <w:t>skills must be demonstrated in an area for the handling of sashimi-grade fish in a seafood processing workplace or an envi</w:t>
      </w:r>
      <w:r w:rsidRPr="003F55F3">
        <w:t>ronment that accurately represents workplace conditions</w:t>
      </w:r>
    </w:p>
    <w:p w:rsidR="00000000" w:rsidRPr="003F55F3" w:rsidP="003F55F3">
      <w:pPr>
        <w:pStyle w:val="ListBullet"/>
      </w:pPr>
      <w:r w:rsidRPr="003F55F3">
        <w:t>resources, equipment and materials:</w:t>
      </w:r>
    </w:p>
    <w:p w:rsidR="00000000" w:rsidRPr="003F55F3" w:rsidP="003F55F3">
      <w:pPr>
        <w:pStyle w:val="ListBullet2"/>
      </w:pPr>
      <w:r w:rsidRPr="003F55F3">
        <w:t>cutting knife</w:t>
      </w:r>
    </w:p>
    <w:p w:rsidR="00000000" w:rsidRPr="003F55F3" w:rsidP="003F55F3">
      <w:pPr>
        <w:pStyle w:val="ListBullet2"/>
      </w:pPr>
      <w:r w:rsidRPr="003F55F3">
        <w:t>fish that are at sashimi-grade as well as fish that are not at the grade</w:t>
      </w:r>
    </w:p>
    <w:p w:rsidR="00000000" w:rsidRPr="003F55F3" w:rsidP="003F55F3">
      <w:pPr>
        <w:pStyle w:val="ListBullet2"/>
      </w:pPr>
      <w:r w:rsidRPr="003F55F3">
        <w:t>labels</w:t>
      </w:r>
    </w:p>
    <w:p w:rsidR="00000000" w:rsidRPr="003F55F3" w:rsidP="003F55F3">
      <w:pPr>
        <w:pStyle w:val="ListBullet2"/>
      </w:pPr>
      <w:r w:rsidRPr="003F55F3">
        <w:t>packaging material</w:t>
      </w:r>
    </w:p>
    <w:p w:rsidR="00000000" w:rsidRPr="003F55F3" w:rsidP="003F55F3">
      <w:pPr>
        <w:pStyle w:val="ListBullet2"/>
      </w:pPr>
      <w:r w:rsidRPr="003F55F3">
        <w:t>scales</w:t>
      </w:r>
    </w:p>
    <w:p w:rsidR="00000000" w:rsidRPr="003F55F3" w:rsidP="003F55F3">
      <w:pPr>
        <w:pStyle w:val="ListBullet"/>
      </w:pPr>
      <w:r w:rsidRPr="003F55F3">
        <w:t>specifications:</w:t>
      </w:r>
    </w:p>
    <w:p w:rsidR="00000000" w:rsidRPr="003F55F3" w:rsidP="003F55F3">
      <w:pPr>
        <w:pStyle w:val="ListBullet2"/>
      </w:pPr>
      <w:r w:rsidRPr="003F55F3">
        <w:t>workplace procedures</w:t>
      </w:r>
      <w:r w:rsidRPr="003F55F3">
        <w:t xml:space="preserve"> for processing sashimi-grade fish; procedures include advice on quality, food safety and health and safety requirements.</w:t>
      </w:r>
    </w:p>
    <w:p w:rsidR="00000000" w:rsidRPr="003F55F3" w:rsidP="0024663B">
      <w:pPr>
        <w:pStyle w:val="BodyText"/>
      </w:pPr>
      <w:r w:rsidRPr="003F55F3">
        <w:t>Assessors of this unit must satisfy the requirements for assessors in applicable vocational education and training legislation, framew</w:t>
      </w:r>
      <w:r w:rsidRPr="003F55F3">
        <w:t>orks and/or standards.</w:t>
      </w:r>
    </w:p>
    <w:p w:rsidR="00000000" w:rsidRPr="003F55F3" w:rsidP="003F55F3">
      <w:pPr>
        <w:pStyle w:val="Heading1"/>
      </w:pPr>
      <w:bookmarkStart w:id="13" w:name="O_1036124"/>
      <w:bookmarkEnd w:id="13"/>
      <w:r w:rsidRPr="003F55F3">
        <w:t>Links</w:t>
      </w:r>
    </w:p>
    <w:p w:rsidR="00000000" w:rsidRPr="003F55F3" w:rsidP="0024663B">
      <w:pPr>
        <w:pStyle w:val="BodyText"/>
      </w:pPr>
      <w:r w:rsidRPr="003F55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725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F55F3" w:rsidP="003F55F3"/>
    <w:sectPr w:rsidSect="003F55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 w:rsidRPr="0024663B" w:rsidP="00246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3B" w:rsidP="003F5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63B" w:rsidP="003F5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63B" w:rsidP="003F55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 w:rsidP="003F5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63B">
      <w:t>Approved</w:t>
    </w:r>
    <w:r w:rsidR="002466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6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63B">
      <w:rPr>
        <w:noProof/>
      </w:rPr>
      <w:t>4</w:t>
    </w:r>
    <w:r>
      <w:rPr>
        <w:noProof/>
      </w:rPr>
      <w:fldChar w:fldCharType="end"/>
    </w:r>
  </w:p>
  <w:p w:rsidR="003F55F3" w:rsidP="003F5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6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63B">
      <w:t>Skills Insight</w:t>
    </w:r>
    <w:r w:rsidR="0024663B">
      <w:fldChar w:fldCharType="end"/>
    </w:r>
  </w:p>
  <w:p w:rsidR="003F55F3" w:rsidP="003F5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5F3" w:rsidRPr="0024663B" w:rsidP="00246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3B" w:rsidRPr="002D2AF8" w:rsidP="003F5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SFIPRO302 Handle and pack sashimi-grade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663B" w:rsidP="003F55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5F3" w:rsidRPr="002D2AF8" w:rsidP="003F5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63B">
      <w:t>SFIPRO302 Handle and pack sashimi-grade fish</w:t>
    </w:r>
    <w:r w:rsidR="002466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63B">
      <w:rPr>
        <w:noProof/>
      </w:rPr>
      <w:t>1 March 2025</w:t>
    </w:r>
    <w:r>
      <w:fldChar w:fldCharType="end"/>
    </w:r>
  </w:p>
  <w:p w:rsidR="003F55F3" w:rsidP="003F5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3A8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6F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27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5F3"/>
  </w:style>
  <w:style w:type="character" w:customStyle="1" w:styleId="Heading1Char">
    <w:name w:val="Heading 1 Char"/>
    <w:basedOn w:val="DefaultParagraphFont"/>
    <w:link w:val="Heading1"/>
    <w:rsid w:val="003F5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5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5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55F3"/>
    <w:rPr>
      <w:i/>
    </w:rPr>
  </w:style>
  <w:style w:type="paragraph" w:customStyle="1" w:styleId="SuperHeading">
    <w:name w:val="SuperHeading"/>
    <w:basedOn w:val="Normal"/>
    <w:rsid w:val="003F5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55F3"/>
    <w:rPr>
      <w:b/>
    </w:rPr>
  </w:style>
  <w:style w:type="character" w:customStyle="1" w:styleId="Heading2Char">
    <w:name w:val="Heading 2 Char"/>
    <w:basedOn w:val="DefaultParagraphFont"/>
    <w:link w:val="Heading2"/>
    <w:rsid w:val="003F5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5F3"/>
    <w:rPr>
      <w:b/>
      <w:spacing w:val="0"/>
    </w:rPr>
  </w:style>
  <w:style w:type="paragraph" w:customStyle="1" w:styleId="SuperTitle">
    <w:name w:val="SuperTitle"/>
    <w:basedOn w:val="Title"/>
    <w:rsid w:val="003F5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5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5F3"/>
  </w:style>
  <w:style w:type="paragraph" w:styleId="TableofFigures">
    <w:name w:val="table of figures"/>
    <w:basedOn w:val="Normal"/>
    <w:next w:val="Normal"/>
    <w:semiHidden/>
    <w:rsid w:val="003F5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5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5F3"/>
    <w:rPr>
      <w:rFonts w:ascii="Wingdings" w:hAnsi="Wingdings"/>
    </w:rPr>
  </w:style>
  <w:style w:type="paragraph" w:customStyle="1" w:styleId="TableHeading">
    <w:name w:val="Table Heading"/>
    <w:basedOn w:val="HeadingBase"/>
    <w:rsid w:val="003F5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5F3"/>
    <w:rPr>
      <w:color w:val="0033CC"/>
      <w:u w:val="none"/>
    </w:rPr>
  </w:style>
  <w:style w:type="paragraph" w:customStyle="1" w:styleId="BodyTextRight">
    <w:name w:val="Body Text Right"/>
    <w:basedOn w:val="BodyText"/>
    <w:rsid w:val="003F5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5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5F3"/>
    <w:rPr>
      <w:sz w:val="32"/>
    </w:rPr>
  </w:style>
  <w:style w:type="paragraph" w:customStyle="1" w:styleId="HeadingProcedure">
    <w:name w:val="Heading Procedure"/>
    <w:basedOn w:val="HeadingBase"/>
    <w:next w:val="Normal"/>
    <w:rsid w:val="003F5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5F3"/>
    <w:pPr>
      <w:spacing w:before="60" w:after="60"/>
    </w:pPr>
  </w:style>
  <w:style w:type="paragraph" w:styleId="ListContinue">
    <w:name w:val="List Continue"/>
    <w:basedOn w:val="List"/>
    <w:rsid w:val="003F55F3"/>
    <w:pPr>
      <w:ind w:firstLine="0"/>
    </w:pPr>
  </w:style>
  <w:style w:type="paragraph" w:customStyle="1" w:styleId="ListNote">
    <w:name w:val="List Note"/>
    <w:basedOn w:val="List"/>
    <w:rsid w:val="003F5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5F3"/>
    <w:rPr>
      <w:rFonts w:ascii="Courier New" w:hAnsi="Courier New"/>
    </w:rPr>
  </w:style>
  <w:style w:type="paragraph" w:customStyle="1" w:styleId="NoteBullet">
    <w:name w:val="Note Bullet"/>
    <w:basedOn w:val="Note"/>
    <w:rsid w:val="003F5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5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5F3"/>
    <w:rPr>
      <w:b/>
      <w:smallCaps/>
    </w:rPr>
  </w:style>
  <w:style w:type="paragraph" w:customStyle="1" w:styleId="TableListNumber">
    <w:name w:val="Table List Number"/>
    <w:basedOn w:val="ListNumber"/>
    <w:rsid w:val="003F5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5F3"/>
    <w:pPr>
      <w:numPr>
        <w:numId w:val="9"/>
      </w:numPr>
    </w:pPr>
  </w:style>
  <w:style w:type="paragraph" w:customStyle="1" w:styleId="ListAlpha2">
    <w:name w:val="List Alpha 2"/>
    <w:basedOn w:val="List2"/>
    <w:rsid w:val="003F55F3"/>
    <w:pPr>
      <w:numPr>
        <w:numId w:val="8"/>
      </w:numPr>
    </w:pPr>
  </w:style>
  <w:style w:type="paragraph" w:styleId="List2">
    <w:name w:val="List 2"/>
    <w:basedOn w:val="BodyText"/>
    <w:rsid w:val="003F5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5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5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5F3"/>
    <w:pPr>
      <w:numPr>
        <w:numId w:val="4"/>
      </w:numPr>
    </w:pPr>
  </w:style>
  <w:style w:type="paragraph" w:styleId="ListContinue2">
    <w:name w:val="List Continue 2"/>
    <w:basedOn w:val="List2"/>
    <w:rsid w:val="003F55F3"/>
    <w:pPr>
      <w:ind w:firstLine="0"/>
    </w:pPr>
  </w:style>
  <w:style w:type="paragraph" w:styleId="ListContinue3">
    <w:name w:val="List Continue 3"/>
    <w:basedOn w:val="List3"/>
    <w:rsid w:val="003F55F3"/>
    <w:pPr>
      <w:ind w:left="1021" w:firstLine="0"/>
    </w:pPr>
  </w:style>
  <w:style w:type="paragraph" w:styleId="ListContinue4">
    <w:name w:val="List Continue 4"/>
    <w:basedOn w:val="List4"/>
    <w:rsid w:val="003F55F3"/>
    <w:pPr>
      <w:ind w:firstLine="0"/>
    </w:pPr>
  </w:style>
  <w:style w:type="paragraph" w:styleId="ListContinue5">
    <w:name w:val="List Continue 5"/>
    <w:basedOn w:val="List5"/>
    <w:rsid w:val="003F55F3"/>
    <w:pPr>
      <w:ind w:firstLine="0"/>
    </w:pPr>
  </w:style>
  <w:style w:type="paragraph" w:styleId="ListNumber3">
    <w:name w:val="List Number 3"/>
    <w:basedOn w:val="List3"/>
    <w:rsid w:val="003F55F3"/>
    <w:pPr>
      <w:numPr>
        <w:numId w:val="5"/>
      </w:numPr>
    </w:pPr>
  </w:style>
  <w:style w:type="paragraph" w:styleId="ListNumber4">
    <w:name w:val="List Number 4"/>
    <w:basedOn w:val="List4"/>
    <w:rsid w:val="003F55F3"/>
    <w:pPr>
      <w:numPr>
        <w:numId w:val="6"/>
      </w:numPr>
    </w:pPr>
  </w:style>
  <w:style w:type="paragraph" w:styleId="ListNumber5">
    <w:name w:val="List Number 5"/>
    <w:basedOn w:val="List5"/>
    <w:rsid w:val="003F55F3"/>
    <w:pPr>
      <w:numPr>
        <w:numId w:val="7"/>
      </w:numPr>
    </w:pPr>
  </w:style>
  <w:style w:type="paragraph" w:styleId="BlockText">
    <w:name w:val="Block Text"/>
    <w:basedOn w:val="Normal"/>
    <w:rsid w:val="003F5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5F3"/>
    <w:rPr>
      <w:sz w:val="16"/>
      <w:vertAlign w:val="superscript"/>
    </w:rPr>
  </w:style>
  <w:style w:type="character" w:customStyle="1" w:styleId="Symbols">
    <w:name w:val="Symbols"/>
    <w:basedOn w:val="DefaultParagraphFont"/>
    <w:rsid w:val="003F55F3"/>
    <w:rPr>
      <w:rFonts w:ascii="Symbol" w:hAnsi="Symbol"/>
    </w:rPr>
  </w:style>
  <w:style w:type="character" w:customStyle="1" w:styleId="MenuOptions">
    <w:name w:val="Menu Options"/>
    <w:basedOn w:val="DefaultParagraphFont"/>
    <w:rsid w:val="003F5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5F3"/>
    <w:rPr>
      <w:b/>
    </w:rPr>
  </w:style>
  <w:style w:type="character" w:customStyle="1" w:styleId="Underlined">
    <w:name w:val="Underlined"/>
    <w:basedOn w:val="DefaultParagraphFont"/>
    <w:rsid w:val="003F55F3"/>
    <w:rPr>
      <w:u w:val="single"/>
    </w:rPr>
  </w:style>
  <w:style w:type="paragraph" w:customStyle="1" w:styleId="TableBodyTextRight">
    <w:name w:val="Table Body Text Right"/>
    <w:basedOn w:val="TableBodyText"/>
    <w:rsid w:val="003F5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5F3"/>
    <w:rPr>
      <w:sz w:val="18"/>
    </w:rPr>
  </w:style>
  <w:style w:type="paragraph" w:customStyle="1" w:styleId="BodySmallRight">
    <w:name w:val="Body Small Right"/>
    <w:basedOn w:val="BodyTextRight"/>
    <w:rsid w:val="003F55F3"/>
    <w:rPr>
      <w:sz w:val="18"/>
      <w:szCs w:val="18"/>
    </w:rPr>
  </w:style>
  <w:style w:type="paragraph" w:customStyle="1" w:styleId="MarginEdition">
    <w:name w:val="Margin Edition"/>
    <w:basedOn w:val="MarginNote"/>
    <w:rsid w:val="003F5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5F3"/>
    <w:rPr>
      <w:sz w:val="2"/>
      <w:szCs w:val="2"/>
    </w:rPr>
  </w:style>
  <w:style w:type="character" w:customStyle="1" w:styleId="Small">
    <w:name w:val="Small"/>
    <w:basedOn w:val="DefaultParagraphFont"/>
    <w:rsid w:val="003F55F3"/>
    <w:rPr>
      <w:sz w:val="16"/>
    </w:rPr>
  </w:style>
  <w:style w:type="paragraph" w:customStyle="1" w:styleId="WideTable">
    <w:name w:val="Wide Table"/>
    <w:basedOn w:val="Normal"/>
    <w:rsid w:val="003F5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5F3"/>
  </w:style>
  <w:style w:type="paragraph" w:styleId="Quote">
    <w:name w:val="Quote"/>
    <w:basedOn w:val="Heading1"/>
    <w:link w:val="QuoteChar"/>
    <w:qFormat/>
    <w:rsid w:val="003F5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5F3"/>
    <w:pPr>
      <w:pageBreakBefore/>
    </w:pPr>
  </w:style>
  <w:style w:type="paragraph" w:customStyle="1" w:styleId="Border">
    <w:name w:val="Border"/>
    <w:basedOn w:val="Normal"/>
    <w:qFormat/>
    <w:rsid w:val="003F5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5F3"/>
    <w:rPr>
      <w:u w:val="single"/>
    </w:rPr>
  </w:style>
  <w:style w:type="character" w:customStyle="1" w:styleId="BoldandItalics">
    <w:name w:val="Bold and Italics"/>
    <w:qFormat/>
    <w:rsid w:val="003F55F3"/>
    <w:rPr>
      <w:b/>
      <w:i/>
      <w:u w:val="none"/>
    </w:rPr>
  </w:style>
  <w:style w:type="paragraph" w:styleId="BalloonText">
    <w:name w:val="Balloon Text"/>
    <w:basedOn w:val="Normal"/>
    <w:link w:val="BalloonTextChar"/>
    <w:rsid w:val="003F5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5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6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5332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SFIPRO302 Handle and pack sashimi-grade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