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F29" w:rsidP="002F1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SFIPRO203 Shuck molluscs</w:t>
      </w:r>
      <w:r>
        <w:fldChar w:fldCharType="end"/>
      </w:r>
    </w:p>
    <w:p w:rsidR="002F1F29" w:rsidP="002F1F29">
      <w:pPr>
        <w:pStyle w:val="Version"/>
        <w:sectPr w:rsidSect="006C6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3B2" w:rsidP="006C63B2">
      <w:pPr>
        <w:pStyle w:val="SuperHeading"/>
      </w:pPr>
      <w:r w:rsidRPr="006C63B2">
        <w:t>SFIPRO203 Shuck molluscs</w:t>
      </w:r>
    </w:p>
    <w:p w:rsidR="00000000" w:rsidRPr="006C63B2" w:rsidP="006C63B2">
      <w:pPr>
        <w:pStyle w:val="Heading1"/>
      </w:pPr>
      <w:bookmarkStart w:id="1" w:name="O_1036070"/>
      <w:bookmarkEnd w:id="1"/>
      <w:r w:rsidRPr="006C63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Comments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This version released with SFI Seafood Industry Training Package Version 1.0.</w:t>
            </w:r>
          </w:p>
        </w:tc>
      </w:tr>
    </w:tbl>
    <w:p w:rsidR="00000000" w:rsidRPr="006C63B2" w:rsidP="006C63B2">
      <w:pPr>
        <w:pStyle w:val="BodyText"/>
      </w:pPr>
    </w:p>
    <w:p w:rsidR="00000000" w:rsidRPr="006C63B2" w:rsidP="006C63B2">
      <w:pPr>
        <w:pStyle w:val="AllowPageBreak"/>
      </w:pPr>
    </w:p>
    <w:p w:rsidR="00000000" w:rsidRPr="006C63B2" w:rsidP="006C63B2">
      <w:pPr>
        <w:pStyle w:val="Heading1"/>
      </w:pPr>
      <w:bookmarkStart w:id="2" w:name="O_1036071"/>
      <w:bookmarkEnd w:id="2"/>
      <w:r w:rsidRPr="006C63B2">
        <w:t>Application</w:t>
      </w:r>
    </w:p>
    <w:p w:rsidR="00000000" w:rsidRPr="006C63B2" w:rsidP="002F1F29">
      <w:pPr>
        <w:pStyle w:val="BodyText"/>
      </w:pPr>
      <w:r w:rsidRPr="006C63B2">
        <w:t>This unit of competency describes the skills and knowledge required to open and/or remove the me</w:t>
      </w:r>
      <w:r w:rsidRPr="006C63B2">
        <w:t>at (shuck) from molluscs including oysters, scallops and abalone and then prepare, trim and pack half shells and/or meat according to specifications.</w:t>
      </w:r>
    </w:p>
    <w:p w:rsidR="00000000" w:rsidRPr="006C63B2" w:rsidP="002F1F29">
      <w:pPr>
        <w:pStyle w:val="BodyText"/>
      </w:pPr>
      <w:r w:rsidRPr="006C63B2">
        <w:t>The unit applies to individuals who undertake routine tasks in shucking and packaging molluscs in a fish p</w:t>
      </w:r>
      <w:r w:rsidRPr="006C63B2">
        <w:t>rocessing facility under the direction of a supervisor.</w:t>
      </w:r>
    </w:p>
    <w:p w:rsidR="00000000" w:rsidRPr="006C63B2" w:rsidP="002F1F29">
      <w:pPr>
        <w:pStyle w:val="BodyText"/>
      </w:pPr>
      <w:r w:rsidRPr="006C63B2">
        <w:t>All work must be carried out to comply with workplace procedures, according to state/territory health and safety, food safety, biosecurity and environmental regulations, legislation and standards that</w:t>
      </w:r>
      <w:r w:rsidRPr="006C63B2">
        <w:t xml:space="preserve"> apply to the workplace.</w:t>
      </w:r>
    </w:p>
    <w:p w:rsidR="00000000" w:rsidRPr="006C63B2" w:rsidP="002F1F29">
      <w:pPr>
        <w:pStyle w:val="BodyText"/>
      </w:pPr>
      <w:r w:rsidRPr="006C63B2">
        <w:t>No licensing, legislative or certification requirements apply to this unit at the time of publication.</w:t>
      </w:r>
    </w:p>
    <w:p w:rsidR="00000000" w:rsidRPr="006C63B2" w:rsidP="006C63B2">
      <w:pPr>
        <w:pStyle w:val="Heading1"/>
      </w:pPr>
      <w:bookmarkStart w:id="3" w:name="O_1036072"/>
      <w:bookmarkEnd w:id="3"/>
      <w:r w:rsidRPr="006C63B2">
        <w:t>Pre-requisite Unit</w:t>
      </w:r>
    </w:p>
    <w:p w:rsidR="00000000" w:rsidRPr="006C63B2" w:rsidP="002F1F29">
      <w:pPr>
        <w:pStyle w:val="BodyText"/>
      </w:pPr>
      <w:r w:rsidRPr="006C63B2">
        <w:t>Nil</w:t>
      </w:r>
    </w:p>
    <w:p w:rsidR="00000000" w:rsidRPr="006C63B2" w:rsidP="006C63B2">
      <w:pPr>
        <w:pStyle w:val="Heading1"/>
      </w:pPr>
      <w:bookmarkStart w:id="4" w:name="O_1036074"/>
      <w:bookmarkEnd w:id="4"/>
      <w:r w:rsidRPr="006C63B2">
        <w:t>Unit Sector</w:t>
      </w:r>
    </w:p>
    <w:p w:rsidR="00000000" w:rsidRPr="006C63B2" w:rsidP="002F1F29">
      <w:pPr>
        <w:pStyle w:val="BodyText"/>
      </w:pPr>
      <w:r w:rsidRPr="006C63B2">
        <w:t>Seafood Processing (PRO)</w:t>
      </w:r>
    </w:p>
    <w:p w:rsidR="00000000" w:rsidRPr="006C63B2" w:rsidP="006C63B2">
      <w:pPr>
        <w:pStyle w:val="Heading1"/>
      </w:pPr>
      <w:bookmarkStart w:id="5" w:name="O_1036075"/>
      <w:bookmarkEnd w:id="5"/>
      <w:r w:rsidRPr="006C63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Performance Criteria</w:t>
            </w:r>
          </w:p>
        </w:tc>
      </w:tr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1.1 Confirm mollusc shucking wo</w:t>
            </w:r>
            <w:r w:rsidRPr="006C63B2">
              <w:t>rk instructions with supervisor</w:t>
            </w:r>
          </w:p>
          <w:p w:rsidR="00000000" w:rsidRPr="006C63B2" w:rsidP="006C63B2">
            <w:pPr>
              <w:pStyle w:val="BodyText"/>
            </w:pPr>
            <w:r w:rsidRPr="006C63B2">
              <w:t>1.2 Select, fit and use the required personal protective equipment</w:t>
            </w:r>
          </w:p>
          <w:p w:rsidR="00000000" w:rsidRPr="006C63B2" w:rsidP="006C63B2">
            <w:pPr>
              <w:pStyle w:val="BodyText"/>
            </w:pPr>
            <w:r w:rsidRPr="006C63B2">
              <w:t xml:space="preserve">1.3 Ensure work bench and equipment for grading, opening or </w:t>
            </w:r>
            <w:r w:rsidRPr="006C63B2">
              <w:t>shucking, rinsing, storing and chilling product are clean and in full working order</w:t>
            </w:r>
          </w:p>
          <w:p w:rsidR="00000000" w:rsidRPr="006C63B2" w:rsidP="006C63B2">
            <w:pPr>
              <w:pStyle w:val="BodyText"/>
            </w:pPr>
            <w:r w:rsidRPr="006C63B2">
              <w:t>1.4 Make avai</w:t>
            </w:r>
            <w:r w:rsidRPr="006C63B2">
              <w:t xml:space="preserve">lable sufficient potable ice, clean baskets and cold potable water </w:t>
            </w:r>
          </w:p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1.5 Check identification and traceability of product according to workplace food safety program</w:t>
            </w:r>
          </w:p>
        </w:tc>
      </w:tr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2. Wash mollusc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2.1 Clean molluscs in potable water to remove all loose shell, grit and mud</w:t>
            </w:r>
          </w:p>
          <w:p w:rsidR="00000000" w:rsidRPr="006C63B2" w:rsidP="006C63B2">
            <w:pPr>
              <w:pStyle w:val="BodyText"/>
            </w:pPr>
            <w:r w:rsidRPr="006C63B2">
              <w:t>2.2 Store molluscs for shucking according to workplace food safety program</w:t>
            </w:r>
          </w:p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2.3 Discard dead molluscs according to workplace procedures</w:t>
            </w:r>
          </w:p>
        </w:tc>
      </w:tr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3. Open or remove shells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3.1 Cut adductor muscle (bivalves) or foot (abalone) with a knife according to food safety and</w:t>
            </w:r>
            <w:r w:rsidRPr="006C63B2">
              <w:t xml:space="preserve"> health and safety requirements</w:t>
            </w:r>
          </w:p>
          <w:p w:rsidR="00000000" w:rsidRPr="006C63B2" w:rsidP="006C63B2">
            <w:pPr>
              <w:pStyle w:val="BodyText"/>
            </w:pPr>
            <w:r w:rsidRPr="006C63B2">
              <w:t>3.2 Free meat from one shell to produce a half shell (bivalves) or totally remove meat (bivalves and abalone) according to productivity and yield specifications</w:t>
            </w:r>
          </w:p>
          <w:p w:rsidR="00000000" w:rsidRPr="006C63B2" w:rsidP="006C63B2">
            <w:pPr>
              <w:pStyle w:val="BodyText"/>
            </w:pPr>
            <w:r w:rsidRPr="006C63B2">
              <w:t>3.3 Rinse half shells or meat quickly under potable water to re</w:t>
            </w:r>
            <w:r w:rsidRPr="006C63B2">
              <w:t>move any grit or debris, and trim meat as required</w:t>
            </w:r>
          </w:p>
          <w:p w:rsidR="00000000" w:rsidRPr="006C63B2" w:rsidP="006C63B2">
            <w:pPr>
              <w:pStyle w:val="BodyText"/>
            </w:pPr>
            <w:r w:rsidRPr="006C63B2">
              <w:t>3.4 Inspect and set aside product that shows signs of spoilage, defects, diseases and parasites</w:t>
            </w:r>
          </w:p>
          <w:p w:rsidR="00000000" w:rsidRPr="006C63B2" w:rsidP="006C63B2">
            <w:pPr>
              <w:pStyle w:val="BodyText"/>
            </w:pPr>
            <w:r w:rsidRPr="006C63B2">
              <w:t>3.5 Grade product by size or weight according to productivity and yield specifications</w:t>
            </w:r>
          </w:p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3.6 Set aside undersiz</w:t>
            </w:r>
            <w:r w:rsidRPr="006C63B2">
              <w:t>e product for other uses</w:t>
            </w:r>
          </w:p>
        </w:tc>
      </w:tr>
      <w:tr w:rsidTr="002F1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4. Pack half shells or meats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4.1 Place graded half shells or meat into transport containers by weight or number</w:t>
            </w:r>
          </w:p>
          <w:p w:rsidR="00000000" w:rsidRPr="006C63B2" w:rsidP="006C63B2">
            <w:pPr>
              <w:pStyle w:val="BodyText"/>
            </w:pPr>
            <w:r w:rsidRPr="006C63B2">
              <w:t>4.2 Separate layers of half shells within the container with plastic sheeting to ensure that no grit is transferred fr</w:t>
            </w:r>
            <w:r w:rsidRPr="006C63B2">
              <w:t>om the shell to the meat</w:t>
            </w:r>
          </w:p>
          <w:p w:rsidR="00000000" w:rsidRPr="006C63B2" w:rsidP="006C63B2">
            <w:pPr>
              <w:pStyle w:val="BodyText"/>
            </w:pPr>
            <w:r w:rsidRPr="006C63B2">
              <w:t>4.3 Label transport containers of packed half shells or meat according to workplace and regulatory guidelines</w:t>
            </w:r>
          </w:p>
          <w:p w:rsidR="00000000" w:rsidRPr="006C63B2" w:rsidP="006C63B2">
            <w:pPr>
              <w:pStyle w:val="BodyText"/>
            </w:pPr>
            <w:r w:rsidRPr="006C63B2">
              <w:t>4.4 Transfer transport containers of packed half shells or meat to chillers within required timeframes</w:t>
            </w:r>
          </w:p>
          <w:p w:rsidR="00000000" w:rsidRPr="006C63B2" w:rsidP="006C63B2">
            <w:pPr>
              <w:pStyle w:val="BodyText"/>
            </w:pPr>
            <w:r w:rsidRPr="006C63B2">
              <w:t>4.5 Maintain ident</w:t>
            </w:r>
            <w:r w:rsidRPr="006C63B2">
              <w:t>ification and traceability of product according to workplace food safety program</w:t>
            </w:r>
          </w:p>
        </w:tc>
      </w:tr>
    </w:tbl>
    <w:p w:rsidR="00000000" w:rsidRPr="006C63B2" w:rsidP="006C63B2">
      <w:pPr>
        <w:pStyle w:val="BodyText"/>
      </w:pPr>
    </w:p>
    <w:p w:rsidR="00000000" w:rsidRPr="006C63B2" w:rsidP="006C63B2">
      <w:pPr>
        <w:pStyle w:val="AllowPageBreak"/>
      </w:pPr>
    </w:p>
    <w:p w:rsidR="00000000" w:rsidRPr="006C63B2" w:rsidP="006C63B2">
      <w:pPr>
        <w:pStyle w:val="Heading1"/>
      </w:pPr>
      <w:bookmarkStart w:id="6" w:name="O_1036076"/>
      <w:bookmarkEnd w:id="6"/>
      <w:r w:rsidRPr="006C63B2">
        <w:t>Foundation Skills</w:t>
      </w:r>
    </w:p>
    <w:p w:rsidR="00000000" w:rsidRPr="002F1F29" w:rsidP="002F1F29">
      <w:pPr>
        <w:pStyle w:val="BodyText"/>
        <w:rPr>
          <w:i/>
        </w:rPr>
      </w:pPr>
      <w:r w:rsidRPr="002F1F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Description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ListBullet"/>
              <w:rPr>
                <w:lang w:val="en-NZ"/>
              </w:rPr>
            </w:pPr>
            <w:r w:rsidRPr="006C63B2">
              <w:t>Interprets productivity and yield sp</w:t>
            </w:r>
            <w:r w:rsidRPr="006C63B2">
              <w:t>ecifications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ListBullet"/>
              <w:rPr>
                <w:lang w:val="en-NZ"/>
              </w:rPr>
            </w:pPr>
            <w:r w:rsidRPr="006C63B2">
              <w:t>Records product information on paper-based and/or electronic media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ListBullet"/>
            </w:pPr>
            <w:r w:rsidRPr="006C63B2">
              <w:t>Counts product</w:t>
            </w:r>
          </w:p>
          <w:p w:rsidR="00000000" w:rsidRPr="006C63B2" w:rsidP="006C63B2">
            <w:pPr>
              <w:pStyle w:val="ListBullet"/>
            </w:pPr>
            <w:r w:rsidRPr="006C63B2">
              <w:t>Applies size grading</w:t>
            </w:r>
          </w:p>
          <w:p w:rsidR="00000000" w:rsidP="006C63B2">
            <w:pPr>
              <w:pStyle w:val="ListBullet"/>
              <w:rPr>
                <w:lang w:val="en-NZ"/>
              </w:rPr>
            </w:pPr>
            <w:r w:rsidRPr="006C63B2">
              <w:t>Identifies measurements on weighing scales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ListBullet"/>
              <w:rPr>
                <w:lang w:val="en-NZ"/>
              </w:rPr>
            </w:pPr>
            <w:r w:rsidRPr="006C63B2">
              <w:t>Asks questions to clarify understanding or seek further information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ListBullet"/>
              <w:rPr>
                <w:lang w:val="en-NZ"/>
              </w:rPr>
            </w:pPr>
            <w:r w:rsidRPr="006C63B2">
              <w:t>Communicates and reports operational and safety information to relevant personnel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ListBullet"/>
            </w:pPr>
            <w:r w:rsidRPr="006C63B2">
              <w:t>Maintains a clean and hazard-free work area</w:t>
            </w:r>
          </w:p>
          <w:p w:rsidR="00000000" w:rsidRPr="006C63B2" w:rsidP="006C63B2">
            <w:pPr>
              <w:pStyle w:val="ListBullet"/>
            </w:pPr>
            <w:r w:rsidRPr="006C63B2">
              <w:t xml:space="preserve">Maintains hygiene standards </w:t>
            </w:r>
          </w:p>
          <w:p w:rsidR="00000000" w:rsidRPr="006C63B2" w:rsidP="006C63B2">
            <w:pPr>
              <w:pStyle w:val="ListBullet"/>
            </w:pPr>
            <w:r w:rsidRPr="006C63B2">
              <w:t>Maintains quality specifications for shucking molluscs</w:t>
            </w:r>
          </w:p>
        </w:tc>
      </w:tr>
    </w:tbl>
    <w:p w:rsidR="00000000" w:rsidRPr="006C63B2" w:rsidP="006C63B2">
      <w:pPr>
        <w:pStyle w:val="BodyText"/>
      </w:pPr>
    </w:p>
    <w:p w:rsidR="00000000" w:rsidRPr="006C63B2" w:rsidP="006C63B2">
      <w:pPr>
        <w:pStyle w:val="AllowPageBreak"/>
      </w:pPr>
    </w:p>
    <w:p w:rsidR="00000000" w:rsidRPr="006C63B2" w:rsidP="006C63B2">
      <w:pPr>
        <w:pStyle w:val="Heading1"/>
      </w:pPr>
      <w:bookmarkStart w:id="7" w:name="O_1036078"/>
      <w:bookmarkEnd w:id="7"/>
      <w:r w:rsidRPr="006C63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Bold"/>
              <w:rPr>
                <w:lang w:val="en-NZ"/>
              </w:rPr>
            </w:pPr>
            <w:r w:rsidRPr="006C63B2">
              <w:t>Equivalence status</w:t>
            </w:r>
          </w:p>
        </w:tc>
      </w:tr>
      <w:tr w:rsidTr="006C6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SFIPRO203 Shuck molluscs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SFIPROC203C Shuck molluscs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Updated to meet Standards for Training Packages</w:t>
            </w:r>
          </w:p>
          <w:p w:rsidR="00000000" w:rsidP="006C63B2">
            <w:pPr>
              <w:pStyle w:val="BodyText"/>
              <w:rPr>
                <w:lang w:val="en-NZ"/>
              </w:rPr>
            </w:pPr>
            <w:r w:rsidRPr="006C63B2">
              <w:t>Minor amendments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3B2" w:rsidP="006C63B2">
            <w:pPr>
              <w:pStyle w:val="BodyText"/>
            </w:pPr>
            <w:r w:rsidRPr="006C63B2">
              <w:t>Equivalent unit</w:t>
            </w:r>
          </w:p>
        </w:tc>
      </w:tr>
    </w:tbl>
    <w:p w:rsidR="00000000" w:rsidRPr="006C63B2" w:rsidP="006C63B2">
      <w:pPr>
        <w:pStyle w:val="BodyText"/>
      </w:pPr>
    </w:p>
    <w:p w:rsidR="00000000" w:rsidRPr="006C63B2" w:rsidP="006C63B2">
      <w:pPr>
        <w:pStyle w:val="AllowPageBreak"/>
      </w:pPr>
    </w:p>
    <w:p w:rsidR="00000000" w:rsidRPr="006C63B2" w:rsidP="006C63B2">
      <w:pPr>
        <w:pStyle w:val="Heading1"/>
      </w:pPr>
      <w:bookmarkStart w:id="8" w:name="O_1036085"/>
      <w:bookmarkEnd w:id="8"/>
      <w:r w:rsidRPr="006C63B2">
        <w:t>Links</w:t>
      </w:r>
    </w:p>
    <w:p w:rsidR="00000000" w:rsidRPr="006C63B2" w:rsidP="002F1F29">
      <w:pPr>
        <w:pStyle w:val="BodyText"/>
      </w:pPr>
      <w:r w:rsidRPr="006C63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527B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C63B2" w:rsidP="006C63B2"/>
    <w:sectPr w:rsidSect="006C63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 w:rsidRPr="002F1F29" w:rsidP="002F1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29" w:rsidP="006C6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F29" w:rsidP="006C6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1F29" w:rsidP="006C6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3B2" w:rsidRPr="002F1F29" w:rsidP="002F1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29" w:rsidRPr="002D2AF8" w:rsidP="006C6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SFIPRO203 Shuck molluscs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F1F29" w:rsidP="006C6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4E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C8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3B2"/>
  </w:style>
  <w:style w:type="character" w:customStyle="1" w:styleId="Heading1Char">
    <w:name w:val="Heading 1 Char"/>
    <w:basedOn w:val="DefaultParagraphFont"/>
    <w:link w:val="Heading1"/>
    <w:rsid w:val="006C6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3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3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C63B2"/>
    <w:rPr>
      <w:i/>
    </w:rPr>
  </w:style>
  <w:style w:type="paragraph" w:customStyle="1" w:styleId="SuperHeading">
    <w:name w:val="SuperHeading"/>
    <w:basedOn w:val="Normal"/>
    <w:rsid w:val="006C6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63B2"/>
    <w:rPr>
      <w:b/>
    </w:rPr>
  </w:style>
  <w:style w:type="character" w:customStyle="1" w:styleId="Heading2Char">
    <w:name w:val="Heading 2 Char"/>
    <w:basedOn w:val="DefaultParagraphFont"/>
    <w:link w:val="Heading2"/>
    <w:rsid w:val="006C6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3B2"/>
    <w:rPr>
      <w:b/>
      <w:spacing w:val="0"/>
    </w:rPr>
  </w:style>
  <w:style w:type="paragraph" w:customStyle="1" w:styleId="SuperTitle">
    <w:name w:val="SuperTitle"/>
    <w:basedOn w:val="Title"/>
    <w:rsid w:val="006C6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3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3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3B2"/>
  </w:style>
  <w:style w:type="paragraph" w:styleId="TableofFigures">
    <w:name w:val="table of figures"/>
    <w:basedOn w:val="Normal"/>
    <w:next w:val="Normal"/>
    <w:semiHidden/>
    <w:rsid w:val="006C6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3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3B2"/>
    <w:rPr>
      <w:rFonts w:ascii="Wingdings" w:hAnsi="Wingdings"/>
    </w:rPr>
  </w:style>
  <w:style w:type="paragraph" w:customStyle="1" w:styleId="TableHeading">
    <w:name w:val="Table Heading"/>
    <w:basedOn w:val="HeadingBase"/>
    <w:rsid w:val="006C6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3B2"/>
    <w:rPr>
      <w:color w:val="0033CC"/>
      <w:u w:val="none"/>
    </w:rPr>
  </w:style>
  <w:style w:type="paragraph" w:customStyle="1" w:styleId="BodyTextRight">
    <w:name w:val="Body Text Right"/>
    <w:basedOn w:val="BodyText"/>
    <w:rsid w:val="006C6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3B2"/>
    <w:rPr>
      <w:sz w:val="32"/>
    </w:rPr>
  </w:style>
  <w:style w:type="paragraph" w:customStyle="1" w:styleId="HeadingProcedure">
    <w:name w:val="Heading Procedure"/>
    <w:basedOn w:val="HeadingBase"/>
    <w:next w:val="Normal"/>
    <w:rsid w:val="006C6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3B2"/>
    <w:pPr>
      <w:spacing w:before="60" w:after="60"/>
    </w:pPr>
  </w:style>
  <w:style w:type="paragraph" w:styleId="ListContinue">
    <w:name w:val="List Continue"/>
    <w:basedOn w:val="List"/>
    <w:rsid w:val="006C63B2"/>
    <w:pPr>
      <w:ind w:firstLine="0"/>
    </w:pPr>
  </w:style>
  <w:style w:type="paragraph" w:customStyle="1" w:styleId="ListNote">
    <w:name w:val="List Note"/>
    <w:basedOn w:val="List"/>
    <w:rsid w:val="006C6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3B2"/>
    <w:rPr>
      <w:rFonts w:ascii="Courier New" w:hAnsi="Courier New"/>
    </w:rPr>
  </w:style>
  <w:style w:type="paragraph" w:customStyle="1" w:styleId="NoteBullet">
    <w:name w:val="Note Bullet"/>
    <w:basedOn w:val="Note"/>
    <w:rsid w:val="006C6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3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3B2"/>
    <w:rPr>
      <w:b/>
      <w:smallCaps/>
    </w:rPr>
  </w:style>
  <w:style w:type="paragraph" w:customStyle="1" w:styleId="TableListNumber">
    <w:name w:val="Table List Number"/>
    <w:basedOn w:val="ListNumber"/>
    <w:rsid w:val="006C6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3B2"/>
    <w:pPr>
      <w:numPr>
        <w:numId w:val="8"/>
      </w:numPr>
    </w:pPr>
  </w:style>
  <w:style w:type="paragraph" w:customStyle="1" w:styleId="ListAlpha2">
    <w:name w:val="List Alpha 2"/>
    <w:basedOn w:val="List2"/>
    <w:rsid w:val="006C63B2"/>
    <w:pPr>
      <w:numPr>
        <w:numId w:val="7"/>
      </w:numPr>
    </w:pPr>
  </w:style>
  <w:style w:type="paragraph" w:styleId="List2">
    <w:name w:val="List 2"/>
    <w:basedOn w:val="BodyText"/>
    <w:rsid w:val="006C6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3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3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3B2"/>
    <w:pPr>
      <w:numPr>
        <w:numId w:val="3"/>
      </w:numPr>
    </w:pPr>
  </w:style>
  <w:style w:type="paragraph" w:styleId="ListContinue2">
    <w:name w:val="List Continue 2"/>
    <w:basedOn w:val="List2"/>
    <w:rsid w:val="006C63B2"/>
    <w:pPr>
      <w:ind w:firstLine="0"/>
    </w:pPr>
  </w:style>
  <w:style w:type="paragraph" w:styleId="ListContinue3">
    <w:name w:val="List Continue 3"/>
    <w:basedOn w:val="List3"/>
    <w:rsid w:val="006C63B2"/>
    <w:pPr>
      <w:ind w:left="1021" w:firstLine="0"/>
    </w:pPr>
  </w:style>
  <w:style w:type="paragraph" w:styleId="ListContinue4">
    <w:name w:val="List Continue 4"/>
    <w:basedOn w:val="List4"/>
    <w:rsid w:val="006C63B2"/>
    <w:pPr>
      <w:ind w:firstLine="0"/>
    </w:pPr>
  </w:style>
  <w:style w:type="paragraph" w:styleId="ListContinue5">
    <w:name w:val="List Continue 5"/>
    <w:basedOn w:val="List5"/>
    <w:rsid w:val="006C63B2"/>
    <w:pPr>
      <w:ind w:firstLine="0"/>
    </w:pPr>
  </w:style>
  <w:style w:type="paragraph" w:styleId="ListNumber3">
    <w:name w:val="List Number 3"/>
    <w:basedOn w:val="List3"/>
    <w:rsid w:val="006C63B2"/>
    <w:pPr>
      <w:numPr>
        <w:numId w:val="4"/>
      </w:numPr>
    </w:pPr>
  </w:style>
  <w:style w:type="paragraph" w:styleId="ListNumber4">
    <w:name w:val="List Number 4"/>
    <w:basedOn w:val="List4"/>
    <w:rsid w:val="006C63B2"/>
    <w:pPr>
      <w:numPr>
        <w:numId w:val="5"/>
      </w:numPr>
    </w:pPr>
  </w:style>
  <w:style w:type="paragraph" w:styleId="ListNumber5">
    <w:name w:val="List Number 5"/>
    <w:basedOn w:val="List5"/>
    <w:rsid w:val="006C63B2"/>
    <w:pPr>
      <w:numPr>
        <w:numId w:val="6"/>
      </w:numPr>
    </w:pPr>
  </w:style>
  <w:style w:type="paragraph" w:styleId="BlockText">
    <w:name w:val="Block Text"/>
    <w:basedOn w:val="Normal"/>
    <w:rsid w:val="006C6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3B2"/>
    <w:rPr>
      <w:sz w:val="16"/>
      <w:vertAlign w:val="superscript"/>
    </w:rPr>
  </w:style>
  <w:style w:type="character" w:customStyle="1" w:styleId="Symbols">
    <w:name w:val="Symbols"/>
    <w:basedOn w:val="DefaultParagraphFont"/>
    <w:rsid w:val="006C63B2"/>
    <w:rPr>
      <w:rFonts w:ascii="Symbol" w:hAnsi="Symbol"/>
    </w:rPr>
  </w:style>
  <w:style w:type="character" w:customStyle="1" w:styleId="MenuOptions">
    <w:name w:val="Menu Options"/>
    <w:basedOn w:val="DefaultParagraphFont"/>
    <w:rsid w:val="006C6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3B2"/>
    <w:rPr>
      <w:b/>
    </w:rPr>
  </w:style>
  <w:style w:type="character" w:customStyle="1" w:styleId="Underlined">
    <w:name w:val="Underlined"/>
    <w:basedOn w:val="DefaultParagraphFont"/>
    <w:rsid w:val="006C63B2"/>
    <w:rPr>
      <w:u w:val="single"/>
    </w:rPr>
  </w:style>
  <w:style w:type="paragraph" w:customStyle="1" w:styleId="TableBodyTextRight">
    <w:name w:val="Table Body Text Right"/>
    <w:basedOn w:val="TableBodyText"/>
    <w:rsid w:val="006C6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3B2"/>
    <w:rPr>
      <w:sz w:val="18"/>
    </w:rPr>
  </w:style>
  <w:style w:type="paragraph" w:customStyle="1" w:styleId="BodySmallRight">
    <w:name w:val="Body Small Right"/>
    <w:basedOn w:val="BodyTextRight"/>
    <w:rsid w:val="006C63B2"/>
    <w:rPr>
      <w:sz w:val="18"/>
      <w:szCs w:val="18"/>
    </w:rPr>
  </w:style>
  <w:style w:type="paragraph" w:customStyle="1" w:styleId="MarginEdition">
    <w:name w:val="Margin Edition"/>
    <w:basedOn w:val="MarginNote"/>
    <w:rsid w:val="006C6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3B2"/>
    <w:rPr>
      <w:sz w:val="2"/>
      <w:szCs w:val="2"/>
    </w:rPr>
  </w:style>
  <w:style w:type="character" w:customStyle="1" w:styleId="Small">
    <w:name w:val="Small"/>
    <w:basedOn w:val="DefaultParagraphFont"/>
    <w:rsid w:val="006C63B2"/>
    <w:rPr>
      <w:sz w:val="16"/>
    </w:rPr>
  </w:style>
  <w:style w:type="paragraph" w:customStyle="1" w:styleId="WideTable">
    <w:name w:val="Wide Table"/>
    <w:basedOn w:val="Normal"/>
    <w:rsid w:val="006C6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3B2"/>
  </w:style>
  <w:style w:type="paragraph" w:styleId="Quote">
    <w:name w:val="Quote"/>
    <w:basedOn w:val="Heading1"/>
    <w:link w:val="QuoteChar"/>
    <w:qFormat/>
    <w:rsid w:val="006C6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3B2"/>
    <w:pPr>
      <w:pageBreakBefore/>
    </w:pPr>
  </w:style>
  <w:style w:type="paragraph" w:customStyle="1" w:styleId="Border">
    <w:name w:val="Border"/>
    <w:basedOn w:val="Normal"/>
    <w:qFormat/>
    <w:rsid w:val="006C6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3B2"/>
    <w:rPr>
      <w:u w:val="single"/>
    </w:rPr>
  </w:style>
  <w:style w:type="character" w:customStyle="1" w:styleId="BoldandItalics">
    <w:name w:val="Bold and Italics"/>
    <w:qFormat/>
    <w:rsid w:val="006C63B2"/>
    <w:rPr>
      <w:b/>
      <w:i/>
      <w:u w:val="none"/>
    </w:rPr>
  </w:style>
  <w:style w:type="paragraph" w:styleId="BalloonText">
    <w:name w:val="Balloon Text"/>
    <w:basedOn w:val="Normal"/>
    <w:link w:val="BalloonTextChar"/>
    <w:rsid w:val="006C6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3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3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3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1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3913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SFIPRO203 Shuck molluscs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