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CC1" w:rsidP="00626CC1">
      <w:pPr>
        <w:pStyle w:val="Title"/>
      </w:pPr>
      <w:r>
        <w:fldChar w:fldCharType="begin"/>
      </w:r>
      <w:r>
        <w:instrText xml:space="preserve"> TITLE   \* MERGEFORMAT </w:instrText>
      </w:r>
      <w:r>
        <w:fldChar w:fldCharType="separate"/>
      </w:r>
      <w:r>
        <w:t>SFIPRO201 Head and peel crustaceans</w:t>
      </w:r>
      <w:r>
        <w:fldChar w:fldCharType="end"/>
      </w:r>
    </w:p>
    <w:p w:rsidR="00626CC1" w:rsidP="00626CC1">
      <w:pPr>
        <w:pStyle w:val="Version"/>
        <w:sectPr w:rsidSect="00A64B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B84" w:rsidP="00A64B84">
      <w:pPr>
        <w:pStyle w:val="SuperHeading"/>
      </w:pPr>
      <w:r w:rsidRPr="00A64B84">
        <w:t>SFIPRO201 Head and peel crustaceans</w:t>
      </w:r>
    </w:p>
    <w:p w:rsidR="00000000" w:rsidRPr="00A64B84" w:rsidP="00A64B84">
      <w:pPr>
        <w:pStyle w:val="Heading1"/>
      </w:pPr>
      <w:bookmarkStart w:id="1" w:name="O_1036032"/>
      <w:bookmarkEnd w:id="1"/>
      <w:r w:rsidRPr="00A64B84">
        <w:t>Modification History</w:t>
      </w:r>
    </w:p>
    <w:tbl>
      <w:tblPr>
        <w:tblW w:w="9520" w:type="dxa"/>
        <w:tblLayout w:type="fixed"/>
        <w:tblCellMar>
          <w:left w:w="62" w:type="dxa"/>
          <w:right w:w="62" w:type="dxa"/>
        </w:tblCellMar>
        <w:tblLook w:val="0000"/>
      </w:tblPr>
      <w:tblGrid>
        <w:gridCol w:w="2581"/>
        <w:gridCol w:w="6939"/>
      </w:tblGrid>
      <w:tr w:rsidTr="00A64B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Comments</w:t>
            </w:r>
          </w:p>
        </w:tc>
      </w:tr>
      <w:tr w:rsidTr="00A64B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This version released with SFI Seafood Industry Training Package Version 1.0.</w:t>
            </w:r>
          </w:p>
        </w:tc>
      </w:tr>
    </w:tbl>
    <w:p w:rsidR="00000000" w:rsidRPr="00A64B84" w:rsidP="00A64B84">
      <w:pPr>
        <w:pStyle w:val="BodyText"/>
      </w:pPr>
    </w:p>
    <w:p w:rsidR="00000000" w:rsidRPr="00A64B84" w:rsidP="00A64B84">
      <w:pPr>
        <w:pStyle w:val="AllowPageBreak"/>
      </w:pPr>
    </w:p>
    <w:p w:rsidR="00000000" w:rsidRPr="00A64B84" w:rsidP="00A64B84">
      <w:pPr>
        <w:pStyle w:val="Heading1"/>
      </w:pPr>
      <w:bookmarkStart w:id="2" w:name="O_1036033"/>
      <w:bookmarkEnd w:id="2"/>
      <w:r w:rsidRPr="00A64B84">
        <w:t>Application</w:t>
      </w:r>
    </w:p>
    <w:p w:rsidR="00000000" w:rsidRPr="00A64B84" w:rsidP="00626CC1">
      <w:pPr>
        <w:pStyle w:val="BodyText"/>
      </w:pPr>
      <w:r w:rsidRPr="00A64B84">
        <w:t xml:space="preserve">This unit of competency describes the skills and knowledge required to remove the head and peel </w:t>
      </w:r>
      <w:r w:rsidRPr="00A64B84">
        <w:t>the shell from raw or cooked crustaceans, such as prawns, crabs, bugs and lobsters. It requires the ability to prepare product, remove head and shell, assess for defects, grade, rinse and chill product.</w:t>
      </w:r>
    </w:p>
    <w:p w:rsidR="00000000" w:rsidRPr="00A64B84" w:rsidP="00626CC1">
      <w:pPr>
        <w:pStyle w:val="BodyText"/>
      </w:pPr>
      <w:r w:rsidRPr="00A64B84">
        <w:t>The unit applies to individuals who undertake routine</w:t>
      </w:r>
      <w:r w:rsidRPr="00A64B84">
        <w:t xml:space="preserve"> tasks in peeling and shelling crustaceans in fish processing facilities and wholesale and retail outlets under the direction of a supervisor.</w:t>
      </w:r>
    </w:p>
    <w:p w:rsidR="00000000" w:rsidRPr="00A64B84" w:rsidP="00626CC1">
      <w:pPr>
        <w:pStyle w:val="BodyText"/>
      </w:pPr>
      <w:r w:rsidRPr="00A64B84">
        <w:t>All work must be carried out to comply with workplace procedures, according to state/territory health and safety,</w:t>
      </w:r>
      <w:r w:rsidRPr="00A64B84">
        <w:t xml:space="preserve"> food safety, biosecurity and environmental regulations, legislation and standards that apply to the workplace.</w:t>
      </w:r>
    </w:p>
    <w:p w:rsidR="00000000" w:rsidRPr="00A64B84" w:rsidP="00626CC1">
      <w:pPr>
        <w:pStyle w:val="BodyText"/>
      </w:pPr>
      <w:r w:rsidRPr="00A64B84">
        <w:t>No licensing, legislative or certification requirements apply to this unit at the time of publication.</w:t>
      </w:r>
    </w:p>
    <w:p w:rsidR="00000000" w:rsidRPr="00A64B84" w:rsidP="00A64B84">
      <w:pPr>
        <w:pStyle w:val="Heading1"/>
      </w:pPr>
      <w:bookmarkStart w:id="3" w:name="O_1036034"/>
      <w:bookmarkEnd w:id="3"/>
      <w:r w:rsidRPr="00A64B84">
        <w:t>Pre-requisite Unit</w:t>
      </w:r>
    </w:p>
    <w:p w:rsidR="00000000" w:rsidRPr="00A64B84" w:rsidP="00626CC1">
      <w:pPr>
        <w:pStyle w:val="BodyText"/>
      </w:pPr>
      <w:r w:rsidRPr="00A64B84">
        <w:t>Nil</w:t>
      </w:r>
    </w:p>
    <w:p w:rsidR="00000000" w:rsidRPr="00A64B84" w:rsidP="00A64B84">
      <w:pPr>
        <w:pStyle w:val="Heading1"/>
      </w:pPr>
      <w:bookmarkStart w:id="4" w:name="O_1036036"/>
      <w:bookmarkEnd w:id="4"/>
      <w:r w:rsidRPr="00A64B84">
        <w:t>Unit Sector</w:t>
      </w:r>
    </w:p>
    <w:p w:rsidR="00626CC1" w:rsidP="00626CC1">
      <w:pPr>
        <w:pStyle w:val="BodyText"/>
      </w:pPr>
      <w:r w:rsidRPr="00A64B84">
        <w:t>Seafood Processing (PRO)</w:t>
      </w:r>
    </w:p>
    <w:p w:rsidR="00000000" w:rsidRPr="00A64B84" w:rsidP="00A64B84">
      <w:pPr>
        <w:pStyle w:val="Heading1"/>
      </w:pPr>
      <w:bookmarkStart w:id="5" w:name="O_1036037"/>
      <w:bookmarkEnd w:id="5"/>
      <w:r w:rsidRPr="00A64B84">
        <w:t>Elements and Performance Criteria</w:t>
      </w:r>
    </w:p>
    <w:tbl>
      <w:tblPr>
        <w:tblW w:w="9520" w:type="dxa"/>
        <w:tblLayout w:type="fixed"/>
        <w:tblCellMar>
          <w:left w:w="62" w:type="dxa"/>
          <w:right w:w="62" w:type="dxa"/>
        </w:tblCellMar>
        <w:tblLook w:val="0000"/>
      </w:tblPr>
      <w:tblGrid>
        <w:gridCol w:w="2580"/>
        <w:gridCol w:w="6940"/>
      </w:tblGrid>
      <w:tr w:rsidTr="00626C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4B84">
            <w:pPr>
              <w:pStyle w:val="BodyTextBold"/>
              <w:rPr>
                <w:lang w:val="en-NZ"/>
              </w:rPr>
            </w:pPr>
            <w:r w:rsidRPr="00A64B8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4B84">
            <w:pPr>
              <w:pStyle w:val="BodyTextBold"/>
              <w:rPr>
                <w:lang w:val="en-NZ"/>
              </w:rPr>
            </w:pPr>
            <w:r w:rsidRPr="00A64B84">
              <w:t>Performance Criteria</w:t>
            </w:r>
          </w:p>
        </w:tc>
      </w:tr>
      <w:tr w:rsidTr="00626CC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rPr>
                <w:rStyle w:val="Emphasis"/>
              </w:rPr>
              <w:t>Performance criteria describe the performance needed to demonstrate achievement of the element.</w:t>
            </w:r>
          </w:p>
        </w:tc>
      </w:tr>
      <w:tr w:rsidTr="00626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1. Prepare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1.1 Confirm work instructions with supervisor</w:t>
            </w:r>
          </w:p>
          <w:p w:rsidR="00000000" w:rsidRPr="00A64B84" w:rsidP="00A64B84">
            <w:pPr>
              <w:pStyle w:val="BodyText"/>
            </w:pPr>
            <w:r w:rsidRPr="00A64B84">
              <w:t>1.2 Select and fit the required personal protective equipment</w:t>
            </w:r>
          </w:p>
          <w:p w:rsidR="00000000" w:rsidRPr="00A64B84" w:rsidP="00A64B84">
            <w:pPr>
              <w:pStyle w:val="BodyText"/>
            </w:pPr>
            <w:r w:rsidRPr="00A64B84">
              <w:t xml:space="preserve">1.3 Clean work area before starting and maintain hygienic conditions according to workplace procedures </w:t>
            </w:r>
          </w:p>
          <w:p w:rsidR="00000000" w:rsidRPr="00A64B84" w:rsidP="00A64B84">
            <w:pPr>
              <w:pStyle w:val="BodyText"/>
            </w:pPr>
            <w:r w:rsidRPr="00A64B84">
              <w:t>1.4 Check all equipment and materials for grading, rinsing, storing and chilling product are clean and in full working order</w:t>
            </w:r>
          </w:p>
          <w:p w:rsidR="00000000" w:rsidP="00A64B84">
            <w:pPr>
              <w:pStyle w:val="BodyText"/>
              <w:rPr>
                <w:lang w:val="en-NZ"/>
              </w:rPr>
            </w:pPr>
            <w:r w:rsidRPr="00A64B84">
              <w:t>1.5 Make available sufficie</w:t>
            </w:r>
            <w:r w:rsidRPr="00A64B84">
              <w:t>nt potable ice, clean baskets and cold potable water</w:t>
            </w:r>
          </w:p>
        </w:tc>
      </w:tr>
      <w:tr w:rsidTr="00626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2. Prepare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2.1 Rinse raw or cooked product in air or potable water according to supervisor instructions</w:t>
            </w:r>
          </w:p>
          <w:p w:rsidR="00000000" w:rsidRPr="00A64B84" w:rsidP="00A64B84">
            <w:pPr>
              <w:pStyle w:val="BodyText"/>
            </w:pPr>
            <w:r w:rsidRPr="00A64B84">
              <w:t>2.2 Check product during washing to ensure it is clean and shows no signs of spoilage, dis</w:t>
            </w:r>
            <w:r w:rsidRPr="00A64B84">
              <w:t xml:space="preserve">ease and parasites </w:t>
            </w:r>
          </w:p>
          <w:p w:rsidR="00000000" w:rsidP="00A64B84">
            <w:pPr>
              <w:pStyle w:val="BodyText"/>
              <w:rPr>
                <w:lang w:val="en-NZ"/>
              </w:rPr>
            </w:pPr>
            <w:r w:rsidRPr="00A64B84">
              <w:t>2.3 Maintain product at the temperature range stipulated in workplace food safety plan when being transferred to clean perforated baskets for size grading</w:t>
            </w:r>
          </w:p>
        </w:tc>
      </w:tr>
      <w:tr w:rsidTr="00626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3. Head and peel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3.1 Remove head and shell hygienically and quickly to a</w:t>
            </w:r>
            <w:r w:rsidRPr="00A64B84">
              <w:t>chieve productivity and yield requirements, and to minimise temperature abuse and melanosis</w:t>
            </w:r>
          </w:p>
          <w:p w:rsidR="00000000" w:rsidRPr="00A64B84" w:rsidP="00A64B84">
            <w:pPr>
              <w:pStyle w:val="BodyText"/>
            </w:pPr>
            <w:r w:rsidRPr="00A64B84">
              <w:t>3.2 Assess product for defects and spoilage and put defective product aside</w:t>
            </w:r>
          </w:p>
          <w:p w:rsidR="00000000" w:rsidRPr="00A64B84" w:rsidP="00A64B84">
            <w:pPr>
              <w:pStyle w:val="BodyText"/>
            </w:pPr>
            <w:r w:rsidRPr="00A64B84">
              <w:t>3.3 Place peeled product into correct container, avoiding cross-contamination between ra</w:t>
            </w:r>
            <w:r w:rsidRPr="00A64B84">
              <w:t>w and cooked products</w:t>
            </w:r>
          </w:p>
          <w:p w:rsidR="00000000" w:rsidP="00A64B84">
            <w:pPr>
              <w:pStyle w:val="BodyText"/>
              <w:rPr>
                <w:lang w:val="en-NZ"/>
              </w:rPr>
            </w:pPr>
            <w:r w:rsidRPr="00A64B84">
              <w:t xml:space="preserve">3.4 Use appropriate techniques to safely remove flesh from shell of species to achieve yield requirements </w:t>
            </w:r>
          </w:p>
        </w:tc>
      </w:tr>
      <w:tr w:rsidTr="00626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4. Treat, trim and maintain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4.1 Treat product with food-grade chemicals as required</w:t>
            </w:r>
          </w:p>
          <w:p w:rsidR="00000000" w:rsidRPr="00A64B84" w:rsidP="00A64B84">
            <w:pPr>
              <w:pStyle w:val="BodyText"/>
            </w:pPr>
            <w:r w:rsidRPr="00A64B84">
              <w:t>4.2 Trim product according to supe</w:t>
            </w:r>
            <w:r w:rsidRPr="00A64B84">
              <w:t>rvisor instructions</w:t>
            </w:r>
          </w:p>
          <w:p w:rsidR="00000000" w:rsidRPr="00A64B84" w:rsidP="00A64B84">
            <w:pPr>
              <w:pStyle w:val="BodyText"/>
            </w:pPr>
            <w:r w:rsidRPr="00A64B84">
              <w:t>4.3 Maintain identification and traceability of product through accurate labelling</w:t>
            </w:r>
          </w:p>
          <w:p w:rsidR="00000000" w:rsidRPr="00A64B84" w:rsidP="00A64B84">
            <w:pPr>
              <w:pStyle w:val="BodyText"/>
            </w:pPr>
            <w:r w:rsidRPr="00A64B84">
              <w:t>4.4 Maintain product temperature within required range during processing</w:t>
            </w:r>
          </w:p>
          <w:p w:rsidR="00000000" w:rsidP="00A64B84">
            <w:pPr>
              <w:pStyle w:val="BodyText"/>
              <w:rPr>
                <w:lang w:val="en-NZ"/>
              </w:rPr>
            </w:pPr>
            <w:r w:rsidRPr="00A64B84">
              <w:t>4.5 Collect waste and dispose according to workplace procedures</w:t>
            </w:r>
          </w:p>
        </w:tc>
      </w:tr>
      <w:tr w:rsidTr="00626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5. Grade and pack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5.1 Size and grade peeled product to meet workplace specifications</w:t>
            </w:r>
          </w:p>
          <w:p w:rsidR="00000000" w:rsidRPr="00A64B84" w:rsidP="00A64B84">
            <w:pPr>
              <w:pStyle w:val="BodyText"/>
            </w:pPr>
            <w:r w:rsidRPr="00A64B84">
              <w:t>5.2 Rinse and chill product according to workplace procedures</w:t>
            </w:r>
          </w:p>
          <w:p w:rsidR="00000000" w:rsidRPr="00A64B84" w:rsidP="00A64B84">
            <w:pPr>
              <w:pStyle w:val="BodyText"/>
            </w:pPr>
            <w:r w:rsidRPr="00A64B84">
              <w:t xml:space="preserve">5.3 Pack product to be frozen and transfer to the freezer immediately </w:t>
            </w:r>
            <w:r w:rsidRPr="00A64B84">
              <w:t>or keep chilled until frozen</w:t>
            </w:r>
          </w:p>
          <w:p w:rsidR="00000000" w:rsidRPr="00A64B84" w:rsidP="00A64B84">
            <w:pPr>
              <w:pStyle w:val="BodyText"/>
            </w:pPr>
            <w:r w:rsidRPr="00A64B84">
              <w:t>5.</w:t>
            </w:r>
            <w:r w:rsidRPr="00A64B84">
              <w:t>4 Pack fresh product and correctly label, store, display or dispatch according to supervisor instructions</w:t>
            </w:r>
          </w:p>
        </w:tc>
      </w:tr>
    </w:tbl>
    <w:p w:rsidR="00000000" w:rsidRPr="00A64B84" w:rsidP="00A64B84">
      <w:pPr>
        <w:pStyle w:val="BodyText"/>
      </w:pPr>
    </w:p>
    <w:p w:rsidR="00000000" w:rsidRPr="00A64B84" w:rsidP="00A64B84">
      <w:pPr>
        <w:pStyle w:val="AllowPageBreak"/>
      </w:pPr>
    </w:p>
    <w:p w:rsidR="00000000" w:rsidRPr="00A64B84" w:rsidP="00A64B84">
      <w:pPr>
        <w:pStyle w:val="Heading1"/>
      </w:pPr>
      <w:bookmarkStart w:id="6" w:name="O_1036038"/>
      <w:bookmarkEnd w:id="6"/>
      <w:r w:rsidRPr="00A64B84">
        <w:t>Foundation Skills</w:t>
      </w:r>
    </w:p>
    <w:p w:rsidR="00000000" w:rsidRPr="00626CC1" w:rsidP="00626CC1">
      <w:pPr>
        <w:pStyle w:val="BodyText"/>
        <w:rPr>
          <w:i/>
        </w:rPr>
      </w:pPr>
      <w:r w:rsidRPr="00626CC1">
        <w:rPr>
          <w:rStyle w:val="Emphasis"/>
        </w:rPr>
        <w:t>This section describes those language, literacy, numeracy and employment skills that are essential for performa</w:t>
      </w:r>
      <w:r w:rsidRPr="00626CC1">
        <w:rPr>
          <w:rStyle w:val="Emphasis"/>
        </w:rPr>
        <w:t>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64B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Description</w:t>
            </w:r>
          </w:p>
        </w:tc>
      </w:tr>
      <w:tr w:rsidTr="00A64B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ListBullet"/>
              <w:rPr>
                <w:lang w:val="en-NZ"/>
              </w:rPr>
            </w:pPr>
            <w:r w:rsidRPr="00A64B84">
              <w:t>Reads and interprets basic order forms and specifications</w:t>
            </w:r>
          </w:p>
        </w:tc>
      </w:tr>
      <w:tr w:rsidTr="00A64B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ListBullet"/>
              <w:rPr>
                <w:lang w:val="en-NZ"/>
              </w:rPr>
            </w:pPr>
            <w:r w:rsidRPr="00A64B84">
              <w:t>Records product information</w:t>
            </w:r>
          </w:p>
        </w:tc>
      </w:tr>
      <w:tr w:rsidTr="00A64B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ListBullet"/>
              <w:rPr>
                <w:lang w:val="en-NZ"/>
              </w:rPr>
            </w:pPr>
            <w:r w:rsidRPr="00A64B84">
              <w:t>Counts number of pieces in carton and weight of cartons</w:t>
            </w:r>
          </w:p>
        </w:tc>
      </w:tr>
      <w:tr w:rsidTr="00A64B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ListBullet"/>
              <w:rPr>
                <w:lang w:val="en-NZ"/>
              </w:rPr>
            </w:pPr>
            <w:r w:rsidRPr="00A64B84">
              <w:t>Asks questions to clarify understanding or seek further information</w:t>
            </w:r>
          </w:p>
        </w:tc>
      </w:tr>
      <w:tr w:rsidTr="00A64B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ListBullet"/>
            </w:pPr>
            <w:r w:rsidRPr="00A64B84">
              <w:t>Maintains quality specifications for peeling and removing the head of crustaceans</w:t>
            </w:r>
          </w:p>
        </w:tc>
      </w:tr>
    </w:tbl>
    <w:p w:rsidR="00000000" w:rsidRPr="00A64B84" w:rsidP="00A64B84">
      <w:pPr>
        <w:pStyle w:val="BodyText"/>
      </w:pPr>
    </w:p>
    <w:p w:rsidR="00000000" w:rsidRPr="00A64B84" w:rsidP="00A64B84">
      <w:pPr>
        <w:pStyle w:val="AllowPageBreak"/>
      </w:pPr>
    </w:p>
    <w:p w:rsidR="00000000" w:rsidRPr="00A64B84" w:rsidP="00A64B84">
      <w:pPr>
        <w:pStyle w:val="Heading1"/>
      </w:pPr>
      <w:bookmarkStart w:id="7" w:name="O_1036040"/>
      <w:bookmarkEnd w:id="7"/>
      <w:r w:rsidRPr="00A64B84">
        <w:t>Unit Mapping Information</w:t>
      </w:r>
    </w:p>
    <w:tbl>
      <w:tblPr>
        <w:tblW w:w="9520" w:type="dxa"/>
        <w:tblLayout w:type="fixed"/>
        <w:tblCellMar>
          <w:left w:w="62" w:type="dxa"/>
          <w:right w:w="62" w:type="dxa"/>
        </w:tblCellMar>
        <w:tblLook w:val="0000"/>
      </w:tblPr>
      <w:tblGrid>
        <w:gridCol w:w="1871"/>
        <w:gridCol w:w="2128"/>
        <w:gridCol w:w="2409"/>
        <w:gridCol w:w="3112"/>
      </w:tblGrid>
      <w:tr w:rsidTr="00A64B8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Equivalence status</w:t>
            </w:r>
          </w:p>
        </w:tc>
      </w:tr>
      <w:tr w:rsidTr="00A64B8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SFIPRO201 Head and peel crustaceans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SFIPROC201C Head and peel crustaceans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Updated to meet Standards for Training Packag</w:t>
            </w:r>
            <w:r w:rsidRPr="00A64B84">
              <w:t>es</w:t>
            </w:r>
          </w:p>
          <w:p w:rsidR="00000000" w:rsidP="00A64B84">
            <w:pPr>
              <w:pStyle w:val="BodyText"/>
              <w:rPr>
                <w:lang w:val="en-NZ"/>
              </w:rPr>
            </w:pPr>
            <w:r w:rsidRPr="00A64B84">
              <w:t>Minor amendments to elements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Equivalent unit</w:t>
            </w:r>
          </w:p>
        </w:tc>
      </w:tr>
    </w:tbl>
    <w:p w:rsidR="00000000" w:rsidRPr="00A64B84" w:rsidP="00A64B84">
      <w:pPr>
        <w:pStyle w:val="BodyText"/>
      </w:pPr>
    </w:p>
    <w:p w:rsidR="00000000" w:rsidRPr="00A64B84" w:rsidP="00A64B84">
      <w:pPr>
        <w:pStyle w:val="AllowPageBreak"/>
      </w:pPr>
    </w:p>
    <w:p w:rsidR="00000000" w:rsidRPr="00A64B84" w:rsidP="00A64B84">
      <w:pPr>
        <w:pStyle w:val="Heading1"/>
      </w:pPr>
      <w:bookmarkStart w:id="8" w:name="O_1036047"/>
      <w:bookmarkEnd w:id="8"/>
      <w:r w:rsidRPr="00A64B84">
        <w:t>Links</w:t>
      </w:r>
    </w:p>
    <w:p w:rsidR="00000000" w:rsidRPr="00A64B84" w:rsidP="00626CC1">
      <w:pPr>
        <w:pStyle w:val="BodyText"/>
      </w:pPr>
      <w:r w:rsidRPr="00A64B8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25B42">
        <w:rPr>
          <w:rStyle w:val="Hyperlink"/>
        </w:rPr>
        <w:t>https://vetnet.gov.au/Pages/TrainingDocs.aspx?q=e31d8c6b-1608-4d77-9f71-9ee749456273</w:t>
      </w:r>
      <w:r>
        <w:fldChar w:fldCharType="end"/>
      </w:r>
    </w:p>
    <w:p w:rsidR="00000000" w:rsidRPr="00A64B84" w:rsidP="00626CC1">
      <w:pPr>
        <w:pStyle w:val="BodyText"/>
        <w:sectPr w:rsidSect="00A64B84">
          <w:headerReference w:type="default" r:id="rId10"/>
          <w:footerReference w:type="default" r:id="rId11"/>
          <w:pgSz w:w="11908" w:h="16833"/>
          <w:pgMar w:top="1702" w:right="1418" w:bottom="1702" w:left="1418" w:header="992" w:footer="992" w:gutter="0"/>
          <w:cols w:space="720"/>
          <w:noEndnote/>
          <w:docGrid w:linePitch="299"/>
        </w:sectPr>
      </w:pPr>
    </w:p>
    <w:p w:rsidR="00000000" w:rsidRPr="00A64B84" w:rsidP="00A64B84">
      <w:pPr>
        <w:pStyle w:val="SuperHeading"/>
      </w:pPr>
      <w:r w:rsidRPr="00A64B84">
        <w:t>Assessment Requirements for SFIPRO201 Head and peel crustaceans</w:t>
      </w:r>
    </w:p>
    <w:p w:rsidR="00000000" w:rsidRPr="00A64B84" w:rsidP="00A64B84">
      <w:pPr>
        <w:pStyle w:val="Heading1"/>
      </w:pPr>
      <w:bookmarkStart w:id="9" w:name="O_1036042"/>
      <w:bookmarkEnd w:id="9"/>
      <w:r w:rsidRPr="00A64B84">
        <w:t>Modification History</w:t>
      </w:r>
    </w:p>
    <w:tbl>
      <w:tblPr>
        <w:tblW w:w="9520" w:type="dxa"/>
        <w:tblLayout w:type="fixed"/>
        <w:tblCellMar>
          <w:left w:w="62" w:type="dxa"/>
          <w:right w:w="62" w:type="dxa"/>
        </w:tblCellMar>
        <w:tblLook w:val="0000"/>
      </w:tblPr>
      <w:tblGrid>
        <w:gridCol w:w="2581"/>
        <w:gridCol w:w="6939"/>
      </w:tblGrid>
      <w:tr w:rsidTr="00A64B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Bold"/>
              <w:rPr>
                <w:lang w:val="en-NZ"/>
              </w:rPr>
            </w:pPr>
            <w:r w:rsidRPr="00A64B84">
              <w:t>Comments</w:t>
            </w:r>
          </w:p>
        </w:tc>
      </w:tr>
      <w:tr w:rsidTr="00A64B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B84">
            <w:pPr>
              <w:pStyle w:val="BodyText"/>
              <w:rPr>
                <w:lang w:val="en-NZ"/>
              </w:rPr>
            </w:pPr>
            <w:r w:rsidRPr="00A64B8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B84" w:rsidP="00A64B84">
            <w:pPr>
              <w:pStyle w:val="BodyText"/>
            </w:pPr>
            <w:r w:rsidRPr="00A64B84">
              <w:t>This version released with SFI Seafood Industry Training Package Version 1.0.</w:t>
            </w:r>
          </w:p>
        </w:tc>
      </w:tr>
    </w:tbl>
    <w:p w:rsidR="00000000" w:rsidRPr="00A64B84" w:rsidP="00A64B84">
      <w:pPr>
        <w:pStyle w:val="BodyText"/>
      </w:pPr>
    </w:p>
    <w:p w:rsidR="00000000" w:rsidRPr="00A64B84" w:rsidP="00A64B84">
      <w:pPr>
        <w:pStyle w:val="AllowPageBreak"/>
      </w:pPr>
    </w:p>
    <w:p w:rsidR="00000000" w:rsidRPr="00A64B84" w:rsidP="00A64B84">
      <w:pPr>
        <w:pStyle w:val="Heading1"/>
      </w:pPr>
      <w:bookmarkStart w:id="10" w:name="O_1036043"/>
      <w:bookmarkEnd w:id="10"/>
      <w:r w:rsidRPr="00A64B84">
        <w:t>Performance Evidence</w:t>
      </w:r>
    </w:p>
    <w:p w:rsidR="00000000" w:rsidRPr="00A64B84" w:rsidP="00626CC1">
      <w:pPr>
        <w:pStyle w:val="BodyText"/>
      </w:pPr>
      <w:r w:rsidRPr="00A64B84">
        <w:t xml:space="preserve">An individual demonstrating competency must satisfy all of the elements and performance criteria in this unit. </w:t>
      </w:r>
    </w:p>
    <w:p w:rsidR="00000000" w:rsidRPr="00A64B84" w:rsidP="00626CC1">
      <w:pPr>
        <w:pStyle w:val="BodyText"/>
      </w:pPr>
      <w:r w:rsidRPr="00A64B84">
        <w:t>There must be evidence that the individual has headed, peeled and trimmed at least two different batche</w:t>
      </w:r>
      <w:r w:rsidRPr="00A64B84">
        <w:t>s of crustacean types (raw or cooked) on at least one occasion, including:</w:t>
      </w:r>
    </w:p>
    <w:p w:rsidR="00000000" w:rsidRPr="00A64B84" w:rsidP="00A64B84">
      <w:pPr>
        <w:pStyle w:val="ListBullet"/>
      </w:pPr>
      <w:r w:rsidRPr="00A64B84">
        <w:t>cleaning and maintaining hygienic equipment and work area</w:t>
      </w:r>
    </w:p>
    <w:p w:rsidR="00000000" w:rsidRPr="00A64B84" w:rsidP="00A64B84">
      <w:pPr>
        <w:pStyle w:val="ListBullet"/>
      </w:pPr>
      <w:r w:rsidRPr="00A64B84">
        <w:t>preparing and handling crustaceans safely and hygienically within product temperature range</w:t>
      </w:r>
    </w:p>
    <w:p w:rsidR="00000000" w:rsidRPr="00A64B84" w:rsidP="00A64B84">
      <w:pPr>
        <w:pStyle w:val="ListBullet"/>
      </w:pPr>
      <w:r w:rsidRPr="00A64B84">
        <w:t xml:space="preserve">identifying signs of spoilage </w:t>
      </w:r>
      <w:r w:rsidRPr="00A64B84">
        <w:t>and common crustacean defects, diseases and parasites in raw and cooked species</w:t>
      </w:r>
    </w:p>
    <w:p w:rsidR="00000000" w:rsidRPr="00A64B84" w:rsidP="00A64B84">
      <w:pPr>
        <w:pStyle w:val="ListBullet"/>
      </w:pPr>
      <w:r w:rsidRPr="00A64B84">
        <w:t>disposing of wastes correctly</w:t>
      </w:r>
    </w:p>
    <w:p w:rsidR="00000000" w:rsidRPr="00A64B84" w:rsidP="00A64B84">
      <w:pPr>
        <w:pStyle w:val="ListBullet"/>
      </w:pPr>
      <w:r w:rsidRPr="00A64B84">
        <w:t>grading, packing, labelling and storing or dispatching product to supervisor instructions.</w:t>
      </w:r>
    </w:p>
    <w:p w:rsidR="00000000" w:rsidRPr="00A64B84" w:rsidP="00A64B84">
      <w:pPr>
        <w:pStyle w:val="AllowPageBreak"/>
      </w:pPr>
    </w:p>
    <w:p w:rsidR="00000000" w:rsidRPr="00A64B84" w:rsidP="00A64B84">
      <w:pPr>
        <w:pStyle w:val="Heading1"/>
      </w:pPr>
      <w:bookmarkStart w:id="11" w:name="O_1036044"/>
      <w:bookmarkEnd w:id="11"/>
      <w:r w:rsidRPr="00A64B84">
        <w:t>Knowledge Evidence</w:t>
      </w:r>
    </w:p>
    <w:p w:rsidR="00000000" w:rsidRPr="00A64B84" w:rsidP="00626CC1">
      <w:pPr>
        <w:pStyle w:val="BodyText"/>
      </w:pPr>
      <w:r w:rsidRPr="00A64B84">
        <w:t>An individual must be able to demonstrate the knowledge required to perform the tasks outlined in the elements and performance criteria of this unit. This includes knowledge of:</w:t>
      </w:r>
    </w:p>
    <w:p w:rsidR="00000000" w:rsidRPr="00A64B84" w:rsidP="00A64B84">
      <w:pPr>
        <w:pStyle w:val="ListBullet"/>
      </w:pPr>
      <w:r w:rsidRPr="00A64B84">
        <w:t>personal, workplace and product hygiene principles that apply when processing</w:t>
      </w:r>
      <w:r w:rsidRPr="00A64B84">
        <w:t xml:space="preserve"> crustaceans in a commercial fish processing facility</w:t>
      </w:r>
    </w:p>
    <w:p w:rsidR="00000000" w:rsidRPr="00A64B84" w:rsidP="00A64B84">
      <w:pPr>
        <w:pStyle w:val="ListBullet"/>
      </w:pPr>
      <w:r w:rsidRPr="00A64B84">
        <w:t>types of crustaceans, including:</w:t>
      </w:r>
    </w:p>
    <w:p w:rsidR="00000000" w:rsidRPr="00A64B84" w:rsidP="00A64B84">
      <w:pPr>
        <w:pStyle w:val="ListBullet2"/>
      </w:pPr>
      <w:r w:rsidRPr="00A64B84">
        <w:t>location of gills, guts and internal skeleton</w:t>
      </w:r>
    </w:p>
    <w:p w:rsidR="00000000" w:rsidRPr="00A64B84" w:rsidP="00A64B84">
      <w:pPr>
        <w:pStyle w:val="ListBullet2"/>
      </w:pPr>
      <w:r w:rsidRPr="00A64B84">
        <w:t>methods to peel and remove heads</w:t>
      </w:r>
    </w:p>
    <w:p w:rsidR="00000000" w:rsidRPr="00A64B84" w:rsidP="00A64B84">
      <w:pPr>
        <w:pStyle w:val="ListBullet"/>
      </w:pPr>
      <w:r w:rsidRPr="00A64B84">
        <w:t xml:space="preserve">spoilage pattern and common crustacean defects, diseases and parasites </w:t>
      </w:r>
    </w:p>
    <w:p w:rsidR="00000000" w:rsidRPr="00A64B84" w:rsidP="00A64B84">
      <w:pPr>
        <w:pStyle w:val="ListBullet"/>
      </w:pPr>
      <w:r w:rsidRPr="00A64B84">
        <w:t>safe manual hand</w:t>
      </w:r>
      <w:r w:rsidRPr="00A64B84">
        <w:t>ling techniques, including minimising the risk of repetitive, forceful, constrained or awkward postures</w:t>
      </w:r>
    </w:p>
    <w:p w:rsidR="00000000" w:rsidRPr="00A64B84" w:rsidP="00A64B84">
      <w:pPr>
        <w:pStyle w:val="ListBullet"/>
      </w:pPr>
      <w:r w:rsidRPr="00A64B84">
        <w:t>food safety procedures and regulations that apply when handling and storing crustaceans</w:t>
      </w:r>
    </w:p>
    <w:p w:rsidR="00000000" w:rsidRPr="00A64B84" w:rsidP="00A64B84">
      <w:pPr>
        <w:pStyle w:val="ListBullet"/>
      </w:pPr>
      <w:r w:rsidRPr="00A64B84">
        <w:t xml:space="preserve">cross-contamination of raw and cooked product </w:t>
      </w:r>
    </w:p>
    <w:p w:rsidR="00000000" w:rsidRPr="00A64B84" w:rsidP="00A64B84">
      <w:pPr>
        <w:pStyle w:val="ListBullet"/>
      </w:pPr>
      <w:r w:rsidRPr="00A64B84">
        <w:t>safe use, storage</w:t>
      </w:r>
      <w:r w:rsidRPr="00A64B84">
        <w:t xml:space="preserve"> and handling of food-grade chemicals</w:t>
      </w:r>
    </w:p>
    <w:p w:rsidR="00000000" w:rsidRPr="00A64B84" w:rsidP="00A64B84">
      <w:pPr>
        <w:pStyle w:val="ListBullet"/>
      </w:pPr>
      <w:r w:rsidRPr="00A64B84">
        <w:t>workplace quality system procedures addressing productivity specifications, product identification and traceability.</w:t>
      </w:r>
    </w:p>
    <w:p w:rsidR="00000000" w:rsidRPr="00A64B84" w:rsidP="00A64B84">
      <w:pPr>
        <w:pStyle w:val="AllowPageBreak"/>
      </w:pPr>
    </w:p>
    <w:p w:rsidR="00000000" w:rsidRPr="00A64B84" w:rsidP="00A64B84">
      <w:pPr>
        <w:pStyle w:val="Heading1"/>
      </w:pPr>
      <w:bookmarkStart w:id="12" w:name="O_1036045"/>
      <w:bookmarkEnd w:id="12"/>
      <w:r w:rsidRPr="00A64B84">
        <w:t>Assessment Conditions</w:t>
      </w:r>
    </w:p>
    <w:p w:rsidR="00000000" w:rsidRPr="00A64B84" w:rsidP="00626CC1">
      <w:pPr>
        <w:pStyle w:val="BodyText"/>
      </w:pPr>
      <w:r w:rsidRPr="00A64B84">
        <w:t xml:space="preserve">Assessment of skills must take place under the following conditions: </w:t>
      </w:r>
    </w:p>
    <w:p w:rsidR="00000000" w:rsidRPr="00A64B84" w:rsidP="00A64B84">
      <w:pPr>
        <w:pStyle w:val="ListBullet"/>
      </w:pPr>
      <w:r w:rsidRPr="00A64B84">
        <w:t>physical conditions:</w:t>
      </w:r>
    </w:p>
    <w:p w:rsidR="00000000" w:rsidRPr="00A64B84" w:rsidP="00A64B84">
      <w:pPr>
        <w:pStyle w:val="ListBullet2"/>
      </w:pPr>
      <w:r w:rsidRPr="00A64B84">
        <w:t>skills must be demonstrated in a seafood processing workplace or an environment that accurately represents workplace conditions</w:t>
      </w:r>
    </w:p>
    <w:p w:rsidR="00000000" w:rsidRPr="00A64B84" w:rsidP="00A64B84">
      <w:pPr>
        <w:pStyle w:val="ListBullet"/>
      </w:pPr>
      <w:r w:rsidRPr="00A64B84">
        <w:t>resources, equipment and materials</w:t>
      </w:r>
      <w:r w:rsidRPr="00A64B84">
        <w:t>:</w:t>
      </w:r>
    </w:p>
    <w:p w:rsidR="00000000" w:rsidRPr="00A64B84" w:rsidP="00A64B84">
      <w:pPr>
        <w:pStyle w:val="ListBullet2"/>
      </w:pPr>
      <w:r w:rsidRPr="00A64B84">
        <w:t>personal protective equipment</w:t>
      </w:r>
    </w:p>
    <w:p w:rsidR="00000000" w:rsidRPr="00A64B84" w:rsidP="00A64B84">
      <w:pPr>
        <w:pStyle w:val="ListBullet2"/>
      </w:pPr>
      <w:r w:rsidRPr="00A64B84">
        <w:t>crustaceans (raw, cooked, fresh or frozen)</w:t>
      </w:r>
    </w:p>
    <w:p w:rsidR="00000000" w:rsidRPr="00A64B84" w:rsidP="00A64B84">
      <w:pPr>
        <w:pStyle w:val="ListBullet2"/>
      </w:pPr>
      <w:r w:rsidRPr="00A64B84">
        <w:t>knives</w:t>
      </w:r>
    </w:p>
    <w:p w:rsidR="00000000" w:rsidRPr="00A64B84" w:rsidP="00A64B84">
      <w:pPr>
        <w:pStyle w:val="ListBullet2"/>
      </w:pPr>
      <w:r w:rsidRPr="00A64B84">
        <w:t>waste tubs</w:t>
      </w:r>
    </w:p>
    <w:p w:rsidR="00000000" w:rsidRPr="00A64B84" w:rsidP="00A64B84">
      <w:pPr>
        <w:pStyle w:val="ListBullet2"/>
      </w:pPr>
      <w:r w:rsidRPr="00A64B84">
        <w:t>running potable water</w:t>
      </w:r>
    </w:p>
    <w:p w:rsidR="00000000" w:rsidRPr="00A64B84" w:rsidP="00A64B84">
      <w:pPr>
        <w:pStyle w:val="ListBullet"/>
      </w:pPr>
      <w:r w:rsidRPr="00A64B84">
        <w:t>specifications: </w:t>
      </w:r>
    </w:p>
    <w:p w:rsidR="00000000" w:rsidRPr="00A64B84" w:rsidP="00A64B84">
      <w:pPr>
        <w:pStyle w:val="ListBullet2"/>
      </w:pPr>
      <w:r w:rsidRPr="00A64B84">
        <w:t xml:space="preserve">work instructions and workplace procedures for processing crustaceans; procedures include advice </w:t>
      </w:r>
      <w:r w:rsidRPr="00A64B84">
        <w:t>on quality, food safety, health and safety and environmental requirements</w:t>
      </w:r>
    </w:p>
    <w:p w:rsidR="00000000" w:rsidRPr="00A64B84" w:rsidP="00A64B84">
      <w:pPr>
        <w:pStyle w:val="ListBullet"/>
      </w:pPr>
      <w:r w:rsidRPr="00A64B84">
        <w:t>relationships: </w:t>
      </w:r>
    </w:p>
    <w:p w:rsidR="00000000" w:rsidRPr="00A64B84" w:rsidP="00A64B84">
      <w:pPr>
        <w:pStyle w:val="ListBullet2"/>
      </w:pPr>
      <w:r w:rsidRPr="00A64B84">
        <w:t>evidence of interactions with supervisor.</w:t>
      </w:r>
    </w:p>
    <w:p w:rsidR="00000000" w:rsidRPr="00A64B84" w:rsidP="00626CC1">
      <w:pPr>
        <w:pStyle w:val="BodyText"/>
      </w:pPr>
      <w:r w:rsidRPr="00A64B84">
        <w:t>Assessors of this unit must satisfy the requirements for assessors in applicable vocational education and training legisla</w:t>
      </w:r>
      <w:r w:rsidRPr="00A64B84">
        <w:t>tion, frameworks and/or standards.</w:t>
      </w:r>
    </w:p>
    <w:p w:rsidR="00000000" w:rsidRPr="00A64B84" w:rsidP="00A64B84">
      <w:pPr>
        <w:pStyle w:val="Heading1"/>
      </w:pPr>
      <w:bookmarkStart w:id="13" w:name="O_1036048"/>
      <w:bookmarkEnd w:id="13"/>
      <w:r w:rsidRPr="00A64B84">
        <w:t>Links</w:t>
      </w:r>
    </w:p>
    <w:p w:rsidR="00000000" w:rsidRPr="00A64B84" w:rsidP="00626CC1">
      <w:pPr>
        <w:pStyle w:val="BodyText"/>
      </w:pPr>
      <w:r w:rsidRPr="00A64B8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25B42">
        <w:rPr>
          <w:rStyle w:val="Hyperlink"/>
        </w:rPr>
        <w:t>https://vetnet.gov.au/Pages/TrainingDocs.aspx?q=e31d8c6b-1608-4d77-9f71-9ee749456273</w:t>
      </w:r>
      <w:r>
        <w:fldChar w:fldCharType="end"/>
      </w:r>
    </w:p>
    <w:p w:rsidR="00000000" w:rsidRPr="00A64B84" w:rsidP="00A64B84"/>
    <w:sectPr w:rsidSect="00A64B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84" w:rsidRPr="00626CC1" w:rsidP="00626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C1" w:rsidP="00A64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6CC1" w:rsidP="00A64B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6CC1" w:rsidP="00A64B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84" w:rsidP="00A64B84">
    <w:pPr>
      <w:pStyle w:val="Footer"/>
      <w:framePr w:wrap="around"/>
    </w:pPr>
    <w:r>
      <w:fldChar w:fldCharType="begin"/>
    </w:r>
    <w:r>
      <w:instrText xml:space="preserve"> DOCPROPERTY  Subject  \* MERGEFORMAT </w:instrText>
    </w:r>
    <w:r>
      <w:fldChar w:fldCharType="separate"/>
    </w:r>
    <w:r w:rsidR="00626CC1">
      <w:t>Approved</w:t>
    </w:r>
    <w:r w:rsidR="00626CC1">
      <w:fldChar w:fldCharType="end"/>
    </w:r>
    <w:r>
      <w:tab/>
      <w:t xml:space="preserve">Page </w:t>
    </w:r>
    <w:r>
      <w:fldChar w:fldCharType="begin"/>
    </w:r>
    <w:r>
      <w:instrText xml:space="preserve"> PAGE  \* Arabic  \* MERGEFORMAT </w:instrText>
    </w:r>
    <w:r>
      <w:fldChar w:fldCharType="separate"/>
    </w:r>
    <w:r w:rsidR="00626C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6CC1">
      <w:rPr>
        <w:noProof/>
      </w:rPr>
      <w:t>5</w:t>
    </w:r>
    <w:r>
      <w:rPr>
        <w:noProof/>
      </w:rPr>
      <w:fldChar w:fldCharType="end"/>
    </w:r>
  </w:p>
  <w:p w:rsidR="00A64B84" w:rsidP="00A64B84">
    <w:pPr>
      <w:pStyle w:val="Footer"/>
      <w:framePr w:wrap="around"/>
    </w:pPr>
    <w:r>
      <w:t xml:space="preserve">© Commonwealth of Australia, </w:t>
    </w:r>
    <w:r>
      <w:fldChar w:fldCharType="begin"/>
    </w:r>
    <w:r>
      <w:instrText xml:space="preserve"> DATE  \@ "yyyy"  \* MERGEFORMAT </w:instrText>
    </w:r>
    <w:r>
      <w:fldChar w:fldCharType="separate"/>
    </w:r>
    <w:r w:rsidR="00626CC1">
      <w:rPr>
        <w:noProof/>
      </w:rPr>
      <w:t>2025</w:t>
    </w:r>
    <w:r>
      <w:fldChar w:fldCharType="end"/>
    </w:r>
    <w:r>
      <w:tab/>
    </w:r>
    <w:r>
      <w:fldChar w:fldCharType="begin"/>
    </w:r>
    <w:r>
      <w:instrText xml:space="preserve"> DOCPROPERTY  Author  \* MERGEFORMAT </w:instrText>
    </w:r>
    <w:r>
      <w:fldChar w:fldCharType="separate"/>
    </w:r>
    <w:r w:rsidR="00626CC1">
      <w:t>Skills Insight</w:t>
    </w:r>
    <w:r w:rsidR="00626CC1">
      <w:fldChar w:fldCharType="end"/>
    </w:r>
  </w:p>
  <w:p w:rsidR="00A64B84" w:rsidP="00A64B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B84" w:rsidRPr="00626CC1" w:rsidP="00626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C1" w:rsidRPr="002D2AF8" w:rsidP="00A64B84">
    <w:pPr>
      <w:pStyle w:val="Header"/>
      <w:framePr w:wrap="around"/>
    </w:pPr>
    <w:r>
      <w:fldChar w:fldCharType="begin"/>
    </w:r>
    <w:r>
      <w:instrText xml:space="preserve"> TITLE   \* MERGEFORMAT </w:instrText>
    </w:r>
    <w:r>
      <w:fldChar w:fldCharType="separate"/>
    </w:r>
    <w:r>
      <w:t>SFIPRO201 Head and peel crustaceans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6CC1" w:rsidP="00A64B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84" w:rsidRPr="002D2AF8" w:rsidP="00A64B84">
    <w:pPr>
      <w:pStyle w:val="Header"/>
      <w:framePr w:wrap="around"/>
    </w:pPr>
    <w:r>
      <w:fldChar w:fldCharType="begin"/>
    </w:r>
    <w:r>
      <w:instrText xml:space="preserve"> TITLE   \* MERGEFORMAT </w:instrText>
    </w:r>
    <w:r>
      <w:fldChar w:fldCharType="separate"/>
    </w:r>
    <w:r w:rsidR="00626CC1">
      <w:t>SFIPRO201 Head and peel crustaceans</w:t>
    </w:r>
    <w:r w:rsidR="00626CC1">
      <w:fldChar w:fldCharType="end"/>
    </w:r>
    <w:r>
      <w:tab/>
      <w:t xml:space="preserve">Date this document was generated: </w:t>
    </w:r>
    <w:r>
      <w:fldChar w:fldCharType="begin"/>
    </w:r>
    <w:r>
      <w:instrText xml:space="preserve"> CREATEDATE  \@ "d MMMM yyyy"  \* MERGEFORMAT </w:instrText>
    </w:r>
    <w:r>
      <w:fldChar w:fldCharType="separate"/>
    </w:r>
    <w:r w:rsidR="00626CC1">
      <w:rPr>
        <w:noProof/>
      </w:rPr>
      <w:t>2 March 2025</w:t>
    </w:r>
    <w:r>
      <w:fldChar w:fldCharType="end"/>
    </w:r>
  </w:p>
  <w:p w:rsidR="00A64B84" w:rsidP="00A64B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C9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049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06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B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B84"/>
    <w:pPr>
      <w:spacing w:before="360" w:after="60"/>
      <w:outlineLvl w:val="0"/>
    </w:pPr>
    <w:rPr>
      <w:sz w:val="32"/>
    </w:rPr>
  </w:style>
  <w:style w:type="paragraph" w:styleId="Heading2">
    <w:name w:val="heading 2"/>
    <w:basedOn w:val="HeadingBase"/>
    <w:next w:val="BodyText"/>
    <w:link w:val="Heading2Char"/>
    <w:qFormat/>
    <w:rsid w:val="00A64B84"/>
    <w:pPr>
      <w:keepLines/>
      <w:spacing w:before="240" w:after="120"/>
      <w:outlineLvl w:val="1"/>
    </w:pPr>
    <w:rPr>
      <w:sz w:val="28"/>
      <w:szCs w:val="40"/>
    </w:rPr>
  </w:style>
  <w:style w:type="paragraph" w:styleId="Heading3">
    <w:name w:val="heading 3"/>
    <w:basedOn w:val="HeadingBase"/>
    <w:next w:val="BodyText"/>
    <w:link w:val="Heading3Char"/>
    <w:qFormat/>
    <w:rsid w:val="00A64B84"/>
    <w:pPr>
      <w:spacing w:before="180" w:after="120"/>
      <w:outlineLvl w:val="2"/>
    </w:pPr>
    <w:rPr>
      <w:spacing w:val="-10"/>
      <w:kern w:val="32"/>
    </w:rPr>
  </w:style>
  <w:style w:type="paragraph" w:styleId="Heading4">
    <w:name w:val="heading 4"/>
    <w:basedOn w:val="HeadingBase"/>
    <w:next w:val="BodyText"/>
    <w:link w:val="Heading4Char"/>
    <w:qFormat/>
    <w:rsid w:val="00A64B84"/>
    <w:pPr>
      <w:spacing w:before="160" w:after="120"/>
      <w:outlineLvl w:val="3"/>
    </w:pPr>
    <w:rPr>
      <w:sz w:val="22"/>
    </w:rPr>
  </w:style>
  <w:style w:type="paragraph" w:styleId="Heading5">
    <w:name w:val="heading 5"/>
    <w:basedOn w:val="HeadingBase"/>
    <w:next w:val="Normal"/>
    <w:link w:val="Heading5Char"/>
    <w:qFormat/>
    <w:rsid w:val="00A64B84"/>
    <w:pPr>
      <w:spacing w:before="80"/>
      <w:outlineLvl w:val="4"/>
    </w:pPr>
    <w:rPr>
      <w:color w:val="918585"/>
      <w:sz w:val="20"/>
    </w:rPr>
  </w:style>
  <w:style w:type="paragraph" w:styleId="Heading6">
    <w:name w:val="heading 6"/>
    <w:basedOn w:val="HeadingBase"/>
    <w:next w:val="Normal"/>
    <w:link w:val="Heading6Char"/>
    <w:qFormat/>
    <w:rsid w:val="00A64B84"/>
    <w:pPr>
      <w:spacing w:before="60"/>
      <w:outlineLvl w:val="5"/>
    </w:pPr>
    <w:rPr>
      <w:color w:val="918585"/>
      <w:sz w:val="20"/>
    </w:rPr>
  </w:style>
  <w:style w:type="paragraph" w:styleId="Heading7">
    <w:name w:val="heading 7"/>
    <w:basedOn w:val="Normal"/>
    <w:next w:val="Normal"/>
    <w:link w:val="Heading7Char"/>
    <w:qFormat/>
    <w:rsid w:val="00A64B84"/>
    <w:pPr>
      <w:ind w:left="720"/>
      <w:outlineLvl w:val="6"/>
    </w:pPr>
    <w:rPr>
      <w:i/>
    </w:rPr>
  </w:style>
  <w:style w:type="paragraph" w:styleId="Heading8">
    <w:name w:val="heading 8"/>
    <w:basedOn w:val="Normal"/>
    <w:next w:val="Normal"/>
    <w:link w:val="Heading8Char"/>
    <w:qFormat/>
    <w:rsid w:val="00A64B84"/>
    <w:pPr>
      <w:ind w:left="720"/>
      <w:outlineLvl w:val="7"/>
    </w:pPr>
    <w:rPr>
      <w:i/>
    </w:rPr>
  </w:style>
  <w:style w:type="paragraph" w:styleId="Heading9">
    <w:name w:val="heading 9"/>
    <w:basedOn w:val="Normal"/>
    <w:next w:val="Normal"/>
    <w:link w:val="Heading9Char"/>
    <w:qFormat/>
    <w:rsid w:val="00A64B84"/>
    <w:pPr>
      <w:ind w:left="720"/>
      <w:outlineLvl w:val="8"/>
    </w:pPr>
    <w:rPr>
      <w:i/>
    </w:rPr>
  </w:style>
  <w:style w:type="character" w:default="1" w:styleId="DefaultParagraphFont">
    <w:name w:val="Default Paragraph Font"/>
    <w:uiPriority w:val="1"/>
    <w:unhideWhenUsed/>
    <w:rsid w:val="00A64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B84"/>
  </w:style>
  <w:style w:type="character" w:customStyle="1" w:styleId="Heading1Char">
    <w:name w:val="Heading 1 Char"/>
    <w:basedOn w:val="DefaultParagraphFont"/>
    <w:link w:val="Heading1"/>
    <w:rsid w:val="00A64B84"/>
    <w:rPr>
      <w:rFonts w:ascii="Times New Roman" w:eastAsia="Times New Roman" w:hAnsi="Times New Roman" w:cs="Times New Roman"/>
      <w:b/>
      <w:sz w:val="32"/>
      <w:szCs w:val="20"/>
      <w:lang w:eastAsia="en-US"/>
    </w:rPr>
  </w:style>
  <w:style w:type="paragraph" w:styleId="BodyText">
    <w:name w:val="Body Text"/>
    <w:basedOn w:val="Normal"/>
    <w:link w:val="BodyTextChar"/>
    <w:rsid w:val="00A64B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B84"/>
    <w:rPr>
      <w:rFonts w:ascii="Times New Roman" w:eastAsia="Times New Roman" w:hAnsi="Times New Roman" w:cs="Times New Roman"/>
      <w:sz w:val="24"/>
      <w:lang w:eastAsia="en-US"/>
    </w:rPr>
  </w:style>
  <w:style w:type="paragraph" w:styleId="ListBullet">
    <w:name w:val="List Bullet"/>
    <w:basedOn w:val="List"/>
    <w:rsid w:val="00A64B84"/>
    <w:pPr>
      <w:numPr>
        <w:numId w:val="12"/>
      </w:numPr>
      <w:tabs>
        <w:tab w:val="clear" w:pos="340"/>
      </w:tabs>
      <w:spacing w:before="40" w:after="40"/>
    </w:pPr>
  </w:style>
  <w:style w:type="paragraph" w:styleId="ListBullet2">
    <w:name w:val="List Bullet 2"/>
    <w:basedOn w:val="List2"/>
    <w:rsid w:val="00A64B84"/>
    <w:pPr>
      <w:numPr>
        <w:numId w:val="13"/>
      </w:numPr>
      <w:tabs>
        <w:tab w:val="clear" w:pos="680"/>
      </w:tabs>
    </w:pPr>
  </w:style>
  <w:style w:type="character" w:styleId="Emphasis">
    <w:name w:val="Emphasis"/>
    <w:basedOn w:val="DefaultParagraphFont"/>
    <w:qFormat/>
    <w:rsid w:val="00A64B84"/>
    <w:rPr>
      <w:i/>
    </w:rPr>
  </w:style>
  <w:style w:type="paragraph" w:customStyle="1" w:styleId="SuperHeading">
    <w:name w:val="SuperHeading"/>
    <w:basedOn w:val="Normal"/>
    <w:rsid w:val="00A64B84"/>
    <w:pPr>
      <w:spacing w:before="240" w:after="120"/>
      <w:outlineLvl w:val="0"/>
    </w:pPr>
    <w:rPr>
      <w:rFonts w:ascii="Times New Roman" w:hAnsi="Times New Roman"/>
      <w:b/>
      <w:sz w:val="32"/>
    </w:rPr>
  </w:style>
  <w:style w:type="paragraph" w:customStyle="1" w:styleId="AllowPageBreak">
    <w:name w:val="AllowPageBreak"/>
    <w:rsid w:val="00A64B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64B84"/>
    <w:rPr>
      <w:b/>
    </w:rPr>
  </w:style>
  <w:style w:type="character" w:customStyle="1" w:styleId="Heading2Char">
    <w:name w:val="Heading 2 Char"/>
    <w:basedOn w:val="DefaultParagraphFont"/>
    <w:link w:val="Heading2"/>
    <w:rsid w:val="00A64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B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B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B84"/>
    <w:rPr>
      <w:rFonts w:ascii="Courier New" w:eastAsia="Times New Roman" w:hAnsi="Courier New" w:cs="Times New Roman"/>
      <w:i/>
      <w:szCs w:val="20"/>
      <w:lang w:eastAsia="en-US"/>
    </w:rPr>
  </w:style>
  <w:style w:type="paragraph" w:customStyle="1" w:styleId="HeadingBase">
    <w:name w:val="Heading Base"/>
    <w:rsid w:val="00A64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B84"/>
    <w:pPr>
      <w:tabs>
        <w:tab w:val="right" w:leader="dot" w:pos="9072"/>
      </w:tabs>
      <w:ind w:left="567"/>
    </w:pPr>
    <w:rPr>
      <w:szCs w:val="22"/>
    </w:rPr>
  </w:style>
  <w:style w:type="paragraph" w:customStyle="1" w:styleId="TOCBase">
    <w:name w:val="TOC Base"/>
    <w:rsid w:val="00A64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B84"/>
    <w:pPr>
      <w:tabs>
        <w:tab w:val="right" w:leader="dot" w:pos="9072"/>
      </w:tabs>
      <w:spacing w:before="40" w:after="40"/>
      <w:ind w:left="284"/>
    </w:pPr>
    <w:rPr>
      <w:rFonts w:ascii="Times New Roman" w:hAnsi="Times New Roman"/>
    </w:rPr>
  </w:style>
  <w:style w:type="paragraph" w:styleId="TOC1">
    <w:name w:val="toc 1"/>
    <w:basedOn w:val="TOCBase"/>
    <w:next w:val="Normal"/>
    <w:rsid w:val="00A64B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B84"/>
    <w:rPr>
      <w:rFonts w:ascii="Times New Roman" w:eastAsia="Times New Roman" w:hAnsi="Times New Roman" w:cs="Times New Roman"/>
      <w:sz w:val="16"/>
      <w:lang w:eastAsia="en-US"/>
    </w:rPr>
  </w:style>
  <w:style w:type="paragraph" w:styleId="Title">
    <w:name w:val="Title"/>
    <w:basedOn w:val="HeadingBase"/>
    <w:link w:val="TitleChar"/>
    <w:qFormat/>
    <w:rsid w:val="00A64B84"/>
    <w:pPr>
      <w:spacing w:before="5040"/>
      <w:jc w:val="center"/>
    </w:pPr>
    <w:rPr>
      <w:sz w:val="48"/>
      <w:szCs w:val="72"/>
      <w:lang w:val="en-US"/>
    </w:rPr>
  </w:style>
  <w:style w:type="character" w:customStyle="1" w:styleId="TitleChar">
    <w:name w:val="Title Char"/>
    <w:basedOn w:val="DefaultParagraphFont"/>
    <w:link w:val="Title"/>
    <w:rsid w:val="00A64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B84"/>
    <w:pPr>
      <w:tabs>
        <w:tab w:val="left" w:pos="3600"/>
        <w:tab w:val="left" w:pos="3958"/>
      </w:tabs>
    </w:pPr>
  </w:style>
  <w:style w:type="paragraph" w:styleId="List">
    <w:name w:val="List"/>
    <w:basedOn w:val="BodyText"/>
    <w:next w:val="BodyText"/>
    <w:rsid w:val="00A64B84"/>
    <w:pPr>
      <w:tabs>
        <w:tab w:val="left" w:pos="340"/>
      </w:tabs>
      <w:spacing w:before="60" w:after="60"/>
      <w:ind w:left="340" w:hanging="340"/>
    </w:pPr>
  </w:style>
  <w:style w:type="paragraph" w:customStyle="1" w:styleId="Note">
    <w:name w:val="Note"/>
    <w:basedOn w:val="BodyText"/>
    <w:rsid w:val="00A64B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4B84"/>
    <w:rPr>
      <w:b/>
      <w:spacing w:val="0"/>
    </w:rPr>
  </w:style>
  <w:style w:type="paragraph" w:customStyle="1" w:styleId="SuperTitle">
    <w:name w:val="SuperTitle"/>
    <w:basedOn w:val="Title"/>
    <w:rsid w:val="00A64B84"/>
    <w:pPr>
      <w:framePr w:wrap="auto" w:hAnchor="text" w:y="6049"/>
    </w:pPr>
    <w:rPr>
      <w:color w:val="000000"/>
      <w:sz w:val="40"/>
    </w:rPr>
  </w:style>
  <w:style w:type="paragraph" w:customStyle="1" w:styleId="TOCTitle">
    <w:name w:val="TOCTitle"/>
    <w:basedOn w:val="Heading1"/>
    <w:rsid w:val="00A64B84"/>
    <w:pPr>
      <w:spacing w:after="240"/>
      <w:jc w:val="center"/>
      <w:outlineLvl w:val="9"/>
    </w:pPr>
    <w:rPr>
      <w:caps/>
    </w:rPr>
  </w:style>
  <w:style w:type="paragraph" w:customStyle="1" w:styleId="Version">
    <w:name w:val="Version"/>
    <w:rsid w:val="00A64B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B84"/>
    <w:pPr>
      <w:keepNext w:val="0"/>
      <w:tabs>
        <w:tab w:val="right" w:pos="4176"/>
      </w:tabs>
      <w:ind w:left="198" w:hanging="198"/>
    </w:pPr>
    <w:rPr>
      <w:rFonts w:ascii="Garamond" w:hAnsi="Garamond"/>
    </w:rPr>
  </w:style>
  <w:style w:type="paragraph" w:styleId="IndexHeading">
    <w:name w:val="index heading"/>
    <w:basedOn w:val="Normal"/>
    <w:next w:val="Index1"/>
    <w:semiHidden/>
    <w:rsid w:val="00A64B84"/>
    <w:pPr>
      <w:spacing w:before="120" w:after="120"/>
    </w:pPr>
    <w:rPr>
      <w:rFonts w:ascii="Arial" w:hAnsi="Arial"/>
      <w:b/>
      <w:color w:val="918585"/>
      <w:sz w:val="24"/>
    </w:rPr>
  </w:style>
  <w:style w:type="paragraph" w:styleId="Header">
    <w:name w:val="header"/>
    <w:basedOn w:val="Normal"/>
    <w:link w:val="HeaderChar"/>
    <w:rsid w:val="00A64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B84"/>
    <w:rPr>
      <w:rFonts w:ascii="Times New Roman" w:eastAsia="Times New Roman" w:hAnsi="Times New Roman" w:cs="Times New Roman"/>
      <w:sz w:val="16"/>
      <w:szCs w:val="20"/>
      <w:lang w:val="en-GB" w:eastAsia="en-US"/>
    </w:rPr>
  </w:style>
  <w:style w:type="paragraph" w:customStyle="1" w:styleId="Chapter">
    <w:name w:val="Chapter"/>
    <w:basedOn w:val="Normal"/>
    <w:rsid w:val="00A64B84"/>
    <w:pPr>
      <w:spacing w:before="240"/>
    </w:pPr>
    <w:rPr>
      <w:rFonts w:ascii="Times New Roman" w:hAnsi="Times New Roman"/>
      <w:smallCaps/>
      <w:spacing w:val="80"/>
      <w:sz w:val="28"/>
    </w:rPr>
  </w:style>
  <w:style w:type="paragraph" w:customStyle="1" w:styleId="InChapter">
    <w:name w:val="InChapter"/>
    <w:basedOn w:val="Heading3"/>
    <w:rsid w:val="00A64B84"/>
    <w:pPr>
      <w:spacing w:after="240"/>
      <w:outlineLvl w:val="9"/>
    </w:pPr>
    <w:rPr>
      <w:noProof/>
    </w:rPr>
  </w:style>
  <w:style w:type="paragraph" w:styleId="Index2">
    <w:name w:val="index 2"/>
    <w:basedOn w:val="Normal"/>
    <w:next w:val="Normal"/>
    <w:semiHidden/>
    <w:rsid w:val="00A64B84"/>
    <w:pPr>
      <w:tabs>
        <w:tab w:val="right" w:pos="4176"/>
      </w:tabs>
      <w:ind w:left="568" w:hanging="284"/>
    </w:pPr>
    <w:rPr>
      <w:rFonts w:ascii="Garamond" w:hAnsi="Garamond"/>
    </w:rPr>
  </w:style>
  <w:style w:type="paragraph" w:customStyle="1" w:styleId="Byline">
    <w:name w:val="Byline"/>
    <w:rsid w:val="00A64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B84"/>
    <w:pPr>
      <w:tabs>
        <w:tab w:val="clear" w:pos="3600"/>
        <w:tab w:val="clear" w:pos="3958"/>
      </w:tabs>
      <w:jc w:val="right"/>
    </w:pPr>
  </w:style>
  <w:style w:type="paragraph" w:styleId="Caption">
    <w:name w:val="caption"/>
    <w:basedOn w:val="BodyText"/>
    <w:next w:val="Normal"/>
    <w:qFormat/>
    <w:rsid w:val="00A64B84"/>
    <w:pPr>
      <w:framePr w:w="2268" w:hSpace="181" w:vSpace="181" w:wrap="around" w:vAnchor="text" w:hAnchor="page" w:x="1135" w:y="285" w:anchorLock="1"/>
    </w:pPr>
    <w:rPr>
      <w:i/>
    </w:rPr>
  </w:style>
  <w:style w:type="paragraph" w:customStyle="1" w:styleId="MiniTOCTitle">
    <w:name w:val="MiniTOCTitle"/>
    <w:basedOn w:val="Heading4"/>
    <w:rsid w:val="00A64B84"/>
    <w:pPr>
      <w:spacing w:before="240"/>
      <w:outlineLvl w:val="9"/>
    </w:pPr>
    <w:rPr>
      <w:noProof/>
      <w:sz w:val="24"/>
    </w:rPr>
  </w:style>
  <w:style w:type="paragraph" w:customStyle="1" w:styleId="MiniTOCItem">
    <w:name w:val="MiniTOCItem"/>
    <w:basedOn w:val="ListBullet"/>
    <w:rsid w:val="00A64B84"/>
    <w:pPr>
      <w:numPr>
        <w:numId w:val="0"/>
      </w:numPr>
      <w:tabs>
        <w:tab w:val="right" w:leader="dot" w:pos="6521"/>
      </w:tabs>
      <w:spacing w:before="0" w:after="0"/>
    </w:pPr>
  </w:style>
  <w:style w:type="paragraph" w:customStyle="1" w:styleId="TOFTitle">
    <w:name w:val="TOFTitle"/>
    <w:basedOn w:val="TOCTitle"/>
    <w:rsid w:val="00A64B84"/>
  </w:style>
  <w:style w:type="paragraph" w:styleId="TableofFigures">
    <w:name w:val="table of figures"/>
    <w:basedOn w:val="Normal"/>
    <w:next w:val="Normal"/>
    <w:semiHidden/>
    <w:rsid w:val="00A64B84"/>
    <w:pPr>
      <w:tabs>
        <w:tab w:val="right" w:leader="dot" w:pos="9072"/>
      </w:tabs>
      <w:ind w:left="970" w:hanging="403"/>
    </w:pPr>
    <w:rPr>
      <w:rFonts w:ascii="Times New Roman" w:hAnsi="Times New Roman"/>
      <w:b/>
    </w:rPr>
  </w:style>
  <w:style w:type="paragraph" w:styleId="ListNumber">
    <w:name w:val="List Number"/>
    <w:basedOn w:val="List"/>
    <w:rsid w:val="00A64B84"/>
    <w:pPr>
      <w:numPr>
        <w:numId w:val="15"/>
      </w:numPr>
      <w:tabs>
        <w:tab w:val="clear" w:pos="340"/>
      </w:tabs>
    </w:pPr>
  </w:style>
  <w:style w:type="character" w:customStyle="1" w:styleId="WingdingSymbols">
    <w:name w:val="Wingding Symbols"/>
    <w:rsid w:val="00A64B84"/>
    <w:rPr>
      <w:rFonts w:ascii="Wingdings" w:hAnsi="Wingdings"/>
    </w:rPr>
  </w:style>
  <w:style w:type="paragraph" w:customStyle="1" w:styleId="TableHeading">
    <w:name w:val="Table Heading"/>
    <w:basedOn w:val="HeadingBase"/>
    <w:rsid w:val="00A64B84"/>
    <w:pPr>
      <w:keepLines/>
      <w:pBdr>
        <w:bottom w:val="single" w:sz="6" w:space="1" w:color="918585"/>
      </w:pBdr>
      <w:spacing w:before="240"/>
    </w:pPr>
  </w:style>
  <w:style w:type="character" w:customStyle="1" w:styleId="HotSpot">
    <w:name w:val="HotSpot"/>
    <w:rsid w:val="00A64B84"/>
    <w:rPr>
      <w:color w:val="0033CC"/>
      <w:u w:val="none"/>
    </w:rPr>
  </w:style>
  <w:style w:type="paragraph" w:customStyle="1" w:styleId="BodyTextRight">
    <w:name w:val="Body Text Right"/>
    <w:basedOn w:val="BodyText"/>
    <w:rsid w:val="00A64B84"/>
    <w:pPr>
      <w:spacing w:before="0" w:after="0"/>
      <w:jc w:val="right"/>
    </w:pPr>
  </w:style>
  <w:style w:type="paragraph" w:styleId="Index3">
    <w:name w:val="index 3"/>
    <w:basedOn w:val="ListNumber2"/>
    <w:next w:val="Normal"/>
    <w:semiHidden/>
    <w:rsid w:val="00A64B84"/>
    <w:pPr>
      <w:numPr>
        <w:numId w:val="0"/>
      </w:numPr>
      <w:tabs>
        <w:tab w:val="right" w:leader="dot" w:pos="4176"/>
      </w:tabs>
    </w:pPr>
  </w:style>
  <w:style w:type="paragraph" w:styleId="ListNumber2">
    <w:name w:val="List Number 2"/>
    <w:basedOn w:val="List2"/>
    <w:rsid w:val="00A64B84"/>
    <w:pPr>
      <w:numPr>
        <w:numId w:val="10"/>
      </w:numPr>
      <w:tabs>
        <w:tab w:val="clear" w:pos="1060"/>
      </w:tabs>
    </w:pPr>
  </w:style>
  <w:style w:type="paragraph" w:customStyle="1" w:styleId="MarginNote">
    <w:name w:val="Margin Note"/>
    <w:basedOn w:val="BodyText"/>
    <w:rsid w:val="00A64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B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B84"/>
    <w:rPr>
      <w:sz w:val="32"/>
    </w:rPr>
  </w:style>
  <w:style w:type="paragraph" w:customStyle="1" w:styleId="HeadingProcedure">
    <w:name w:val="Heading Procedure"/>
    <w:basedOn w:val="HeadingBase"/>
    <w:next w:val="Normal"/>
    <w:rsid w:val="00A64B84"/>
    <w:pPr>
      <w:tabs>
        <w:tab w:val="left" w:pos="0"/>
      </w:tabs>
      <w:spacing w:before="120" w:after="60"/>
    </w:pPr>
    <w:rPr>
      <w:i/>
      <w:color w:val="918585"/>
      <w:sz w:val="22"/>
    </w:rPr>
  </w:style>
  <w:style w:type="paragraph" w:customStyle="1" w:styleId="TableBodyText">
    <w:name w:val="Table Body Text"/>
    <w:basedOn w:val="BodyText"/>
    <w:rsid w:val="00A64B84"/>
    <w:pPr>
      <w:spacing w:before="60" w:after="60"/>
    </w:pPr>
  </w:style>
  <w:style w:type="paragraph" w:styleId="ListContinue">
    <w:name w:val="List Continue"/>
    <w:basedOn w:val="List"/>
    <w:rsid w:val="00A64B84"/>
    <w:pPr>
      <w:ind w:firstLine="0"/>
    </w:pPr>
  </w:style>
  <w:style w:type="paragraph" w:customStyle="1" w:styleId="ListNote">
    <w:name w:val="List Note"/>
    <w:basedOn w:val="List"/>
    <w:rsid w:val="00A64B84"/>
    <w:pPr>
      <w:pBdr>
        <w:top w:val="single" w:sz="6" w:space="2" w:color="918585"/>
        <w:bottom w:val="single" w:sz="6" w:space="2" w:color="918585"/>
      </w:pBdr>
      <w:tabs>
        <w:tab w:val="left" w:pos="1021"/>
      </w:tabs>
      <w:ind w:firstLine="0"/>
    </w:pPr>
  </w:style>
  <w:style w:type="paragraph" w:customStyle="1" w:styleId="Warning">
    <w:name w:val="Warning"/>
    <w:basedOn w:val="BodyText"/>
    <w:rsid w:val="00A64B84"/>
    <w:pPr>
      <w:shd w:val="clear" w:color="auto" w:fill="D9D9D9"/>
      <w:tabs>
        <w:tab w:val="left" w:pos="992"/>
      </w:tabs>
      <w:ind w:left="119" w:right="119"/>
    </w:pPr>
    <w:rPr>
      <w:sz w:val="20"/>
    </w:rPr>
  </w:style>
  <w:style w:type="paragraph" w:customStyle="1" w:styleId="MarginIcons">
    <w:name w:val="Margin Icons"/>
    <w:basedOn w:val="BodyText"/>
    <w:rsid w:val="00A64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B84"/>
    <w:rPr>
      <w:rFonts w:ascii="Courier New" w:hAnsi="Courier New"/>
    </w:rPr>
  </w:style>
  <w:style w:type="paragraph" w:customStyle="1" w:styleId="NoteBullet">
    <w:name w:val="Note Bullet"/>
    <w:basedOn w:val="Note"/>
    <w:rsid w:val="00A64B84"/>
    <w:pPr>
      <w:tabs>
        <w:tab w:val="clear" w:pos="680"/>
      </w:tabs>
      <w:spacing w:before="60" w:after="60"/>
    </w:pPr>
  </w:style>
  <w:style w:type="paragraph" w:customStyle="1" w:styleId="SubHeading2">
    <w:name w:val="SubHeading2"/>
    <w:basedOn w:val="HeadingBase"/>
    <w:rsid w:val="00A64B84"/>
    <w:pPr>
      <w:spacing w:before="240" w:after="60"/>
    </w:pPr>
    <w:rPr>
      <w:sz w:val="20"/>
    </w:rPr>
  </w:style>
  <w:style w:type="paragraph" w:customStyle="1" w:styleId="SubHeading1">
    <w:name w:val="SubHeading1"/>
    <w:basedOn w:val="HeadingBase"/>
    <w:rsid w:val="00A64B84"/>
    <w:pPr>
      <w:spacing w:before="240" w:after="60"/>
    </w:pPr>
    <w:rPr>
      <w:color w:val="918585"/>
      <w:sz w:val="22"/>
    </w:rPr>
  </w:style>
  <w:style w:type="paragraph" w:customStyle="1" w:styleId="SideHeading">
    <w:name w:val="Side Heading"/>
    <w:basedOn w:val="HeadingBase"/>
    <w:rsid w:val="00A64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B84"/>
    <w:pPr>
      <w:tabs>
        <w:tab w:val="num" w:pos="360"/>
      </w:tabs>
    </w:pPr>
  </w:style>
  <w:style w:type="paragraph" w:styleId="PlainText">
    <w:name w:val="Plain Text"/>
    <w:basedOn w:val="Normal"/>
    <w:link w:val="PlainTextChar"/>
    <w:rsid w:val="00A64B84"/>
    <w:rPr>
      <w:sz w:val="20"/>
    </w:rPr>
  </w:style>
  <w:style w:type="character" w:customStyle="1" w:styleId="PlainTextChar">
    <w:name w:val="Plain Text Char"/>
    <w:basedOn w:val="DefaultParagraphFont"/>
    <w:link w:val="PlainText"/>
    <w:rsid w:val="00A64B84"/>
    <w:rPr>
      <w:rFonts w:ascii="Courier New" w:eastAsia="Times New Roman" w:hAnsi="Courier New" w:cs="Times New Roman"/>
      <w:sz w:val="20"/>
      <w:szCs w:val="20"/>
      <w:lang w:eastAsia="en-US"/>
    </w:rPr>
  </w:style>
  <w:style w:type="character" w:customStyle="1" w:styleId="MenuOption">
    <w:name w:val="Menu Option"/>
    <w:basedOn w:val="DefaultParagraphFont"/>
    <w:rsid w:val="00A64B84"/>
    <w:rPr>
      <w:b/>
      <w:smallCaps/>
    </w:rPr>
  </w:style>
  <w:style w:type="paragraph" w:customStyle="1" w:styleId="TableListNumber">
    <w:name w:val="Table List Number"/>
    <w:basedOn w:val="ListNumber"/>
    <w:rsid w:val="00A64B84"/>
    <w:pPr>
      <w:numPr>
        <w:numId w:val="0"/>
      </w:numPr>
    </w:pPr>
  </w:style>
  <w:style w:type="paragraph" w:styleId="TOC4">
    <w:name w:val="toc 4"/>
    <w:basedOn w:val="TOCBase"/>
    <w:next w:val="Normal"/>
    <w:semiHidden/>
    <w:rsid w:val="00A64B84"/>
    <w:pPr>
      <w:tabs>
        <w:tab w:val="right" w:leader="dot" w:pos="9071"/>
      </w:tabs>
      <w:ind w:left="1701"/>
    </w:pPr>
  </w:style>
  <w:style w:type="paragraph" w:customStyle="1" w:styleId="ListAlpha">
    <w:name w:val="List Alpha"/>
    <w:basedOn w:val="List"/>
    <w:rsid w:val="00A64B84"/>
    <w:pPr>
      <w:numPr>
        <w:numId w:val="9"/>
      </w:numPr>
    </w:pPr>
  </w:style>
  <w:style w:type="paragraph" w:customStyle="1" w:styleId="ListAlpha2">
    <w:name w:val="List Alpha 2"/>
    <w:basedOn w:val="List2"/>
    <w:rsid w:val="00A64B84"/>
    <w:pPr>
      <w:numPr>
        <w:numId w:val="8"/>
      </w:numPr>
    </w:pPr>
  </w:style>
  <w:style w:type="paragraph" w:styleId="List2">
    <w:name w:val="List 2"/>
    <w:basedOn w:val="BodyText"/>
    <w:rsid w:val="00A64B84"/>
    <w:pPr>
      <w:tabs>
        <w:tab w:val="left" w:pos="680"/>
      </w:tabs>
      <w:spacing w:before="60" w:after="60"/>
      <w:ind w:left="680" w:hanging="340"/>
    </w:pPr>
  </w:style>
  <w:style w:type="paragraph" w:styleId="List3">
    <w:name w:val="List 3"/>
    <w:basedOn w:val="BodyText"/>
    <w:rsid w:val="00A64B84"/>
    <w:pPr>
      <w:tabs>
        <w:tab w:val="left" w:pos="1021"/>
      </w:tabs>
      <w:spacing w:before="60" w:after="60"/>
      <w:ind w:left="1020" w:hanging="340"/>
    </w:pPr>
  </w:style>
  <w:style w:type="paragraph" w:styleId="List4">
    <w:name w:val="List 4"/>
    <w:basedOn w:val="BodyText"/>
    <w:rsid w:val="00A64B84"/>
    <w:pPr>
      <w:tabs>
        <w:tab w:val="left" w:pos="1361"/>
      </w:tabs>
      <w:spacing w:before="60" w:after="60"/>
      <w:ind w:left="1361" w:hanging="340"/>
    </w:pPr>
  </w:style>
  <w:style w:type="paragraph" w:styleId="List5">
    <w:name w:val="List 5"/>
    <w:basedOn w:val="BodyText"/>
    <w:rsid w:val="00A64B84"/>
    <w:pPr>
      <w:tabs>
        <w:tab w:val="left" w:pos="1701"/>
      </w:tabs>
      <w:spacing w:before="60" w:after="60"/>
      <w:ind w:left="1701" w:hanging="340"/>
    </w:pPr>
  </w:style>
  <w:style w:type="paragraph" w:styleId="ListBullet3">
    <w:name w:val="List Bullet 3"/>
    <w:basedOn w:val="List3"/>
    <w:rsid w:val="00A64B84"/>
    <w:pPr>
      <w:numPr>
        <w:numId w:val="14"/>
      </w:numPr>
      <w:tabs>
        <w:tab w:val="clear" w:pos="1021"/>
      </w:tabs>
      <w:ind w:left="1037" w:hanging="357"/>
    </w:pPr>
  </w:style>
  <w:style w:type="paragraph" w:styleId="ListBullet4">
    <w:name w:val="List Bullet 4"/>
    <w:basedOn w:val="List4"/>
    <w:rsid w:val="00A64B84"/>
    <w:pPr>
      <w:numPr>
        <w:numId w:val="3"/>
      </w:numPr>
      <w:tabs>
        <w:tab w:val="clear" w:pos="1361"/>
      </w:tabs>
    </w:pPr>
  </w:style>
  <w:style w:type="paragraph" w:styleId="ListBullet5">
    <w:name w:val="List Bullet 5"/>
    <w:basedOn w:val="List5"/>
    <w:rsid w:val="00A64B84"/>
    <w:pPr>
      <w:numPr>
        <w:numId w:val="4"/>
      </w:numPr>
    </w:pPr>
  </w:style>
  <w:style w:type="paragraph" w:styleId="ListContinue2">
    <w:name w:val="List Continue 2"/>
    <w:basedOn w:val="List2"/>
    <w:rsid w:val="00A64B84"/>
    <w:pPr>
      <w:ind w:firstLine="0"/>
    </w:pPr>
  </w:style>
  <w:style w:type="paragraph" w:styleId="ListContinue3">
    <w:name w:val="List Continue 3"/>
    <w:basedOn w:val="List3"/>
    <w:rsid w:val="00A64B84"/>
    <w:pPr>
      <w:ind w:left="1021" w:firstLine="0"/>
    </w:pPr>
  </w:style>
  <w:style w:type="paragraph" w:styleId="ListContinue4">
    <w:name w:val="List Continue 4"/>
    <w:basedOn w:val="List4"/>
    <w:rsid w:val="00A64B84"/>
    <w:pPr>
      <w:ind w:firstLine="0"/>
    </w:pPr>
  </w:style>
  <w:style w:type="paragraph" w:styleId="ListContinue5">
    <w:name w:val="List Continue 5"/>
    <w:basedOn w:val="List5"/>
    <w:rsid w:val="00A64B84"/>
    <w:pPr>
      <w:ind w:firstLine="0"/>
    </w:pPr>
  </w:style>
  <w:style w:type="paragraph" w:styleId="ListNumber3">
    <w:name w:val="List Number 3"/>
    <w:basedOn w:val="List3"/>
    <w:rsid w:val="00A64B84"/>
    <w:pPr>
      <w:numPr>
        <w:numId w:val="5"/>
      </w:numPr>
    </w:pPr>
  </w:style>
  <w:style w:type="paragraph" w:styleId="ListNumber4">
    <w:name w:val="List Number 4"/>
    <w:basedOn w:val="List4"/>
    <w:rsid w:val="00A64B84"/>
    <w:pPr>
      <w:numPr>
        <w:numId w:val="6"/>
      </w:numPr>
    </w:pPr>
  </w:style>
  <w:style w:type="paragraph" w:styleId="ListNumber5">
    <w:name w:val="List Number 5"/>
    <w:basedOn w:val="List5"/>
    <w:rsid w:val="00A64B84"/>
    <w:pPr>
      <w:numPr>
        <w:numId w:val="7"/>
      </w:numPr>
    </w:pPr>
  </w:style>
  <w:style w:type="paragraph" w:styleId="BlockText">
    <w:name w:val="Block Text"/>
    <w:basedOn w:val="Normal"/>
    <w:rsid w:val="00A64B84"/>
    <w:pPr>
      <w:spacing w:after="120"/>
      <w:ind w:left="1440" w:right="1440"/>
    </w:pPr>
  </w:style>
  <w:style w:type="character" w:customStyle="1" w:styleId="Subscript">
    <w:name w:val="Subscript"/>
    <w:basedOn w:val="DefaultParagraphFont"/>
    <w:rsid w:val="00A64B84"/>
    <w:rPr>
      <w:sz w:val="16"/>
      <w:vertAlign w:val="subscript"/>
    </w:rPr>
  </w:style>
  <w:style w:type="character" w:customStyle="1" w:styleId="Superscript">
    <w:name w:val="Superscript"/>
    <w:basedOn w:val="DefaultParagraphFont"/>
    <w:rsid w:val="00A64B84"/>
    <w:rPr>
      <w:sz w:val="16"/>
      <w:vertAlign w:val="superscript"/>
    </w:rPr>
  </w:style>
  <w:style w:type="character" w:customStyle="1" w:styleId="Symbols">
    <w:name w:val="Symbols"/>
    <w:basedOn w:val="DefaultParagraphFont"/>
    <w:rsid w:val="00A64B84"/>
    <w:rPr>
      <w:rFonts w:ascii="Symbol" w:hAnsi="Symbol"/>
    </w:rPr>
  </w:style>
  <w:style w:type="character" w:customStyle="1" w:styleId="MenuOptions">
    <w:name w:val="Menu Options"/>
    <w:basedOn w:val="DefaultParagraphFont"/>
    <w:rsid w:val="00A64B84"/>
    <w:rPr>
      <w:rFonts w:ascii="Arial Narrow" w:hAnsi="Arial Narrow"/>
      <w:smallCaps/>
    </w:rPr>
  </w:style>
  <w:style w:type="character" w:customStyle="1" w:styleId="Buttons">
    <w:name w:val="Buttons"/>
    <w:basedOn w:val="DefaultParagraphFont"/>
    <w:rsid w:val="00A64B84"/>
    <w:rPr>
      <w:b/>
    </w:rPr>
  </w:style>
  <w:style w:type="character" w:customStyle="1" w:styleId="Underlined">
    <w:name w:val="Underlined"/>
    <w:basedOn w:val="DefaultParagraphFont"/>
    <w:rsid w:val="00A64B84"/>
    <w:rPr>
      <w:u w:val="single"/>
    </w:rPr>
  </w:style>
  <w:style w:type="paragraph" w:customStyle="1" w:styleId="TableBodyTextRight">
    <w:name w:val="Table Body Text Right"/>
    <w:basedOn w:val="TableBodyText"/>
    <w:rsid w:val="00A64B84"/>
    <w:pPr>
      <w:widowControl w:val="0"/>
      <w:autoSpaceDE w:val="0"/>
      <w:autoSpaceDN w:val="0"/>
      <w:adjustRightInd w:val="0"/>
      <w:jc w:val="right"/>
    </w:pPr>
    <w:rPr>
      <w:rFonts w:cs="Arial"/>
      <w:szCs w:val="18"/>
    </w:rPr>
  </w:style>
  <w:style w:type="paragraph" w:customStyle="1" w:styleId="CopyrightText">
    <w:name w:val="Copyright Text"/>
    <w:basedOn w:val="BodyText"/>
    <w:rsid w:val="00A64B84"/>
    <w:rPr>
      <w:sz w:val="18"/>
    </w:rPr>
  </w:style>
  <w:style w:type="paragraph" w:customStyle="1" w:styleId="BodySmallRight">
    <w:name w:val="Body Small Right"/>
    <w:basedOn w:val="BodyTextRight"/>
    <w:rsid w:val="00A64B84"/>
    <w:rPr>
      <w:sz w:val="18"/>
      <w:szCs w:val="18"/>
    </w:rPr>
  </w:style>
  <w:style w:type="paragraph" w:customStyle="1" w:styleId="MarginEdition">
    <w:name w:val="Margin Edition"/>
    <w:basedOn w:val="MarginNote"/>
    <w:rsid w:val="00A64B84"/>
    <w:pPr>
      <w:spacing w:before="0" w:after="0"/>
    </w:pPr>
    <w:rPr>
      <w:rFonts w:ascii="Times New Roman" w:hAnsi="Times New Roman"/>
      <w:color w:val="999999"/>
    </w:rPr>
  </w:style>
  <w:style w:type="paragraph" w:customStyle="1" w:styleId="Spacer">
    <w:name w:val="Spacer"/>
    <w:basedOn w:val="Normal"/>
    <w:rsid w:val="00A64B84"/>
    <w:rPr>
      <w:sz w:val="2"/>
      <w:szCs w:val="2"/>
    </w:rPr>
  </w:style>
  <w:style w:type="character" w:customStyle="1" w:styleId="Small">
    <w:name w:val="Small"/>
    <w:basedOn w:val="DefaultParagraphFont"/>
    <w:rsid w:val="00A64B84"/>
    <w:rPr>
      <w:sz w:val="16"/>
    </w:rPr>
  </w:style>
  <w:style w:type="paragraph" w:customStyle="1" w:styleId="WideTable">
    <w:name w:val="Wide Table"/>
    <w:basedOn w:val="Normal"/>
    <w:rsid w:val="00A64B84"/>
    <w:pPr>
      <w:ind w:left="-1418"/>
    </w:pPr>
    <w:rPr>
      <w:sz w:val="2"/>
      <w:szCs w:val="2"/>
    </w:rPr>
  </w:style>
  <w:style w:type="character" w:styleId="PageNumber">
    <w:name w:val="page number"/>
    <w:basedOn w:val="DefaultParagraphFont"/>
    <w:rsid w:val="00A64B84"/>
  </w:style>
  <w:style w:type="paragraph" w:styleId="Quote">
    <w:name w:val="Quote"/>
    <w:basedOn w:val="Heading1"/>
    <w:link w:val="QuoteChar"/>
    <w:qFormat/>
    <w:rsid w:val="00A64B84"/>
    <w:rPr>
      <w:b w:val="0"/>
      <w:sz w:val="72"/>
      <w:szCs w:val="72"/>
      <w:lang w:val="en-NZ"/>
    </w:rPr>
  </w:style>
  <w:style w:type="character" w:customStyle="1" w:styleId="QuoteChar">
    <w:name w:val="Quote Char"/>
    <w:basedOn w:val="DefaultParagraphFont"/>
    <w:link w:val="Quote"/>
    <w:rsid w:val="00A64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B84"/>
    <w:pPr>
      <w:pageBreakBefore/>
    </w:pPr>
  </w:style>
  <w:style w:type="paragraph" w:customStyle="1" w:styleId="Border">
    <w:name w:val="Border"/>
    <w:basedOn w:val="Normal"/>
    <w:qFormat/>
    <w:rsid w:val="00A64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B84"/>
    <w:rPr>
      <w:b/>
      <w:bCs/>
      <w:i/>
      <w:iCs/>
      <w:color w:val="auto"/>
    </w:rPr>
  </w:style>
  <w:style w:type="paragraph" w:styleId="IntenseQuote">
    <w:name w:val="Intense Quote"/>
    <w:basedOn w:val="Normal"/>
    <w:next w:val="Normal"/>
    <w:link w:val="IntenseQuoteChar"/>
    <w:uiPriority w:val="30"/>
    <w:qFormat/>
    <w:rsid w:val="00A64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B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B84"/>
    <w:rPr>
      <w:smallCaps/>
      <w:color w:val="auto"/>
      <w:u w:val="single"/>
    </w:rPr>
  </w:style>
  <w:style w:type="character" w:styleId="IntenseReference">
    <w:name w:val="Intense Reference"/>
    <w:basedOn w:val="DefaultParagraphFont"/>
    <w:uiPriority w:val="32"/>
    <w:qFormat/>
    <w:rsid w:val="00A64B84"/>
    <w:rPr>
      <w:b/>
      <w:bCs/>
      <w:smallCaps/>
      <w:color w:val="auto"/>
      <w:spacing w:val="5"/>
      <w:u w:val="single"/>
    </w:rPr>
  </w:style>
  <w:style w:type="paragraph" w:customStyle="1" w:styleId="2ColumnHeading">
    <w:name w:val="2Column Heading"/>
    <w:basedOn w:val="BodyText"/>
    <w:qFormat/>
    <w:rsid w:val="00A64B84"/>
    <w:pPr>
      <w:spacing w:after="60"/>
      <w:ind w:left="-2268"/>
    </w:pPr>
    <w:rPr>
      <w:b/>
    </w:rPr>
  </w:style>
  <w:style w:type="paragraph" w:customStyle="1" w:styleId="Heading1TOC">
    <w:name w:val="Heading1 TOC"/>
    <w:basedOn w:val="Normal"/>
    <w:qFormat/>
    <w:rsid w:val="00A64B84"/>
    <w:pPr>
      <w:spacing w:before="240" w:after="120"/>
    </w:pPr>
    <w:rPr>
      <w:rFonts w:ascii="Times New Roman" w:hAnsi="Times New Roman"/>
      <w:b/>
      <w:sz w:val="32"/>
    </w:rPr>
  </w:style>
  <w:style w:type="paragraph" w:customStyle="1" w:styleId="Heading2TOC">
    <w:name w:val="Heading2 TOC"/>
    <w:basedOn w:val="Normal"/>
    <w:qFormat/>
    <w:rsid w:val="00A64B84"/>
    <w:pPr>
      <w:spacing w:before="240" w:after="60"/>
    </w:pPr>
    <w:rPr>
      <w:rFonts w:ascii="Times New Roman" w:hAnsi="Times New Roman"/>
      <w:b/>
      <w:sz w:val="28"/>
    </w:rPr>
  </w:style>
  <w:style w:type="character" w:customStyle="1" w:styleId="Underline">
    <w:name w:val="Underline"/>
    <w:basedOn w:val="DefaultParagraphFont"/>
    <w:qFormat/>
    <w:rsid w:val="00A64B84"/>
    <w:rPr>
      <w:u w:val="single"/>
    </w:rPr>
  </w:style>
  <w:style w:type="character" w:customStyle="1" w:styleId="BoldandItalics">
    <w:name w:val="Bold and Italics"/>
    <w:qFormat/>
    <w:rsid w:val="00A64B84"/>
    <w:rPr>
      <w:b/>
      <w:i/>
      <w:u w:val="none"/>
    </w:rPr>
  </w:style>
  <w:style w:type="paragraph" w:styleId="BalloonText">
    <w:name w:val="Balloon Text"/>
    <w:basedOn w:val="Normal"/>
    <w:link w:val="BalloonTextChar"/>
    <w:rsid w:val="00A64B84"/>
    <w:rPr>
      <w:rFonts w:ascii="Tahoma" w:hAnsi="Tahoma" w:cs="Tahoma"/>
      <w:sz w:val="16"/>
      <w:szCs w:val="16"/>
    </w:rPr>
  </w:style>
  <w:style w:type="character" w:customStyle="1" w:styleId="BalloonTextChar">
    <w:name w:val="Balloon Text Char"/>
    <w:basedOn w:val="DefaultParagraphFont"/>
    <w:link w:val="BalloonText"/>
    <w:rsid w:val="00A64B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B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B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B84"/>
    <w:rPr>
      <w:b/>
      <w:color w:val="660033"/>
      <w:spacing w:val="0"/>
    </w:rPr>
  </w:style>
  <w:style w:type="paragraph" w:customStyle="1" w:styleId="Nameditemlist">
    <w:name w:val="Named item list"/>
    <w:basedOn w:val="BodyText"/>
    <w:qFormat/>
    <w:rsid w:val="00A64B84"/>
    <w:pPr>
      <w:tabs>
        <w:tab w:val="left" w:pos="2835"/>
      </w:tabs>
      <w:ind w:left="2835" w:hanging="2835"/>
    </w:pPr>
  </w:style>
  <w:style w:type="paragraph" w:customStyle="1" w:styleId="BodyTextnopadding">
    <w:name w:val="Body Text no padding"/>
    <w:basedOn w:val="BodyText"/>
    <w:qFormat/>
    <w:rsid w:val="00A64B84"/>
    <w:pPr>
      <w:spacing w:before="0" w:after="0"/>
    </w:pPr>
  </w:style>
  <w:style w:type="character" w:styleId="Hyperlink">
    <w:name w:val="Hyperlink"/>
    <w:basedOn w:val="DefaultParagraphFont"/>
    <w:uiPriority w:val="99"/>
    <w:unhideWhenUsed/>
    <w:rsid w:val="00626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6431</Characters>
  <Application>Microsoft Office Word</Application>
  <DocSecurity>0</DocSecurity>
  <Lines>207</Lines>
  <Paragraphs>140</Paragraphs>
  <ScaleCrop>false</ScaleCrop>
  <Company>Author-it Software Corporation Ltd.</Company>
  <LinksUpToDate>false</LinksUpToDate>
  <CharactersWithSpaces>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SFIPRO201 Head and peel crustaceans</dc:title>
  <dc:subject>Approved</dc:subject>
  <dc:creator>Skills Insight</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