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32D" w:rsidP="00897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SFIOBS304 Analyse and report onboard observations</w:t>
      </w:r>
      <w:r>
        <w:fldChar w:fldCharType="end"/>
      </w:r>
    </w:p>
    <w:p w:rsidR="0089732D" w:rsidP="0089732D">
      <w:pPr>
        <w:pStyle w:val="Version"/>
        <w:sectPr w:rsidSect="00636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D80" w:rsidP="00636D80">
      <w:pPr>
        <w:pStyle w:val="SuperHeading"/>
      </w:pPr>
      <w:r w:rsidRPr="00636D80">
        <w:t>SFIOBS304 Analyse and report onboard observations</w:t>
      </w:r>
    </w:p>
    <w:p w:rsidR="00000000" w:rsidRPr="00636D80" w:rsidP="00636D80">
      <w:pPr>
        <w:pStyle w:val="Heading1"/>
      </w:pPr>
      <w:bookmarkStart w:id="1" w:name="O_1035652"/>
      <w:bookmarkEnd w:id="1"/>
      <w:r w:rsidRPr="00636D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Comments</w:t>
            </w:r>
          </w:p>
        </w:tc>
      </w:tr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80" w:rsidP="00636D80">
            <w:pPr>
              <w:pStyle w:val="BodyText"/>
            </w:pPr>
            <w:r w:rsidRPr="00636D80">
              <w:t>This version released with SFI Seafood Industry Training Package Version 1.0.</w:t>
            </w:r>
          </w:p>
        </w:tc>
      </w:tr>
    </w:tbl>
    <w:p w:rsidR="00000000" w:rsidRPr="00636D80" w:rsidP="00636D80">
      <w:pPr>
        <w:pStyle w:val="BodyText"/>
      </w:pPr>
    </w:p>
    <w:p w:rsidR="00000000" w:rsidRPr="00636D80" w:rsidP="00636D80">
      <w:pPr>
        <w:pStyle w:val="AllowPageBreak"/>
      </w:pPr>
    </w:p>
    <w:p w:rsidR="00000000" w:rsidRPr="00636D80" w:rsidP="00636D80">
      <w:pPr>
        <w:pStyle w:val="Heading1"/>
      </w:pPr>
      <w:bookmarkStart w:id="2" w:name="O_1035653"/>
      <w:bookmarkEnd w:id="2"/>
      <w:r w:rsidRPr="00636D80">
        <w:t>Application</w:t>
      </w:r>
    </w:p>
    <w:p w:rsidR="00000000" w:rsidRPr="00636D80" w:rsidP="0089732D">
      <w:pPr>
        <w:pStyle w:val="BodyText"/>
      </w:pPr>
      <w:r w:rsidRPr="00636D80">
        <w:t>This unit of competency describes the skills and knowledge required to analyse and repo</w:t>
      </w:r>
      <w:r w:rsidRPr="00636D80">
        <w:t xml:space="preserve">rt onboard observations of fisheries and/or environmental management. </w:t>
      </w:r>
    </w:p>
    <w:p w:rsidR="00000000" w:rsidRPr="00636D80" w:rsidP="0089732D">
      <w:pPr>
        <w:pStyle w:val="BodyText"/>
      </w:pPr>
      <w:r w:rsidRPr="00636D80">
        <w:t xml:space="preserve">This unit applies to observers who are required to examine raw data, present results, determine trends, unusual occurrences and uncertainty in scientific and fisheries management data, </w:t>
      </w:r>
      <w:r w:rsidRPr="00636D80">
        <w:t>and report results according to the agency requirements.</w:t>
      </w:r>
    </w:p>
    <w:p w:rsidR="00000000" w:rsidRPr="00636D80" w:rsidP="0089732D">
      <w:pPr>
        <w:pStyle w:val="BodyText"/>
      </w:pPr>
      <w:r w:rsidRPr="00636D80">
        <w:t>All work must be carried out to comply with workplace procedures, according to state/territory health and safety, food safety, biosecurity and environmental regulations, legislation and standards tha</w:t>
      </w:r>
      <w:r w:rsidRPr="00636D80">
        <w:t>t apply to the workplace.</w:t>
      </w:r>
    </w:p>
    <w:p w:rsidR="00000000" w:rsidRPr="00636D80" w:rsidP="0089732D">
      <w:pPr>
        <w:pStyle w:val="BodyText"/>
      </w:pPr>
      <w:r w:rsidRPr="00636D80">
        <w:t>No licensing, legislative or certification requirements apply to this unit at the time of publication.</w:t>
      </w:r>
    </w:p>
    <w:p w:rsidR="00000000" w:rsidRPr="00636D80" w:rsidP="00636D80">
      <w:pPr>
        <w:pStyle w:val="Heading1"/>
      </w:pPr>
      <w:bookmarkStart w:id="3" w:name="O_1035654"/>
      <w:bookmarkEnd w:id="3"/>
      <w:r w:rsidRPr="00636D80">
        <w:t>Pre-requisite Unit</w:t>
      </w:r>
    </w:p>
    <w:p w:rsidR="00000000" w:rsidRPr="00636D80" w:rsidP="0089732D">
      <w:pPr>
        <w:pStyle w:val="BodyText"/>
      </w:pPr>
      <w:r w:rsidRPr="00636D80">
        <w:t>Nil</w:t>
      </w:r>
    </w:p>
    <w:p w:rsidR="00000000" w:rsidRPr="00636D80" w:rsidP="00636D80">
      <w:pPr>
        <w:pStyle w:val="Heading1"/>
      </w:pPr>
      <w:bookmarkStart w:id="4" w:name="O_1035656"/>
      <w:bookmarkEnd w:id="4"/>
      <w:r w:rsidRPr="00636D80">
        <w:t>Unit Sector</w:t>
      </w:r>
    </w:p>
    <w:p w:rsidR="00000000" w:rsidRPr="00636D80" w:rsidP="0089732D">
      <w:pPr>
        <w:pStyle w:val="BodyText"/>
      </w:pPr>
      <w:r w:rsidRPr="00636D80">
        <w:t>Fisheries Observer (OBS)</w:t>
      </w:r>
    </w:p>
    <w:p w:rsidR="00000000" w:rsidRPr="00636D80" w:rsidP="00636D80">
      <w:pPr>
        <w:pStyle w:val="Heading1"/>
      </w:pPr>
      <w:bookmarkStart w:id="5" w:name="O_1035657"/>
      <w:bookmarkEnd w:id="5"/>
      <w:r w:rsidRPr="00636D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7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Performance Criteria</w:t>
            </w:r>
          </w:p>
        </w:tc>
      </w:tr>
      <w:tr w:rsidTr="00897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80" w:rsidP="00636D80">
            <w:pPr>
              <w:pStyle w:val="BodyText"/>
            </w:pPr>
            <w:r w:rsidRPr="00636D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7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1. Check data and perform basic computations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80" w:rsidP="00636D80">
            <w:pPr>
              <w:pStyle w:val="BodyText"/>
            </w:pPr>
            <w:r w:rsidRPr="00636D80">
              <w:t>1.1 Exa</w:t>
            </w:r>
            <w:r w:rsidRPr="00636D80">
              <w:t>mine raw measurement data, estimations and observations for consistency with expectations and reasonable ranges</w:t>
            </w:r>
          </w:p>
          <w:p w:rsidR="00000000" w:rsidRPr="00636D80" w:rsidP="00636D80">
            <w:pPr>
              <w:pStyle w:val="BodyText"/>
            </w:pPr>
            <w:r w:rsidRPr="00636D80">
              <w:t xml:space="preserve">1.2 Calculate and check scientific quantities with required accuracy </w:t>
            </w:r>
            <w:r w:rsidRPr="00636D80">
              <w:t>and precision</w:t>
            </w:r>
          </w:p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1.3 Present results in appropriate formats</w:t>
            </w:r>
          </w:p>
        </w:tc>
      </w:tr>
      <w:tr w:rsidTr="00897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2. Analyse trends and relationships between sets of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80" w:rsidP="00636D80">
            <w:pPr>
              <w:pStyle w:val="BodyText"/>
            </w:pPr>
            <w:r w:rsidRPr="00636D80">
              <w:t>2.1 Analyse results to determine trends and relationships between sets of data</w:t>
            </w:r>
          </w:p>
          <w:p w:rsidR="00000000" w:rsidRPr="00636D80" w:rsidP="00636D80">
            <w:pPr>
              <w:pStyle w:val="BodyText"/>
            </w:pPr>
            <w:r w:rsidRPr="00636D80">
              <w:t>2.2 Draw logical conclusions from the analyses</w:t>
            </w:r>
          </w:p>
          <w:p w:rsidR="00000000" w:rsidRPr="00636D80" w:rsidP="00636D80">
            <w:pPr>
              <w:pStyle w:val="BodyText"/>
            </w:pPr>
            <w:r w:rsidRPr="00636D80">
              <w:t>2.3 Recognise and report results that are inconsistent with expectations</w:t>
            </w:r>
          </w:p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2.4 Identify possible causes and effects of unexpected outcomes by examining fishing records and notes of atypical observations</w:t>
            </w:r>
          </w:p>
        </w:tc>
      </w:tr>
      <w:tr w:rsidTr="008973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3. Report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80" w:rsidP="00636D80">
            <w:pPr>
              <w:pStyle w:val="BodyText"/>
            </w:pPr>
            <w:r w:rsidRPr="00636D80">
              <w:t>3.1 Use charts, tables and graphs to present results in the appropriate formats</w:t>
            </w:r>
          </w:p>
          <w:p w:rsidR="00000000" w:rsidRPr="00636D80" w:rsidP="00636D80">
            <w:pPr>
              <w:pStyle w:val="BodyText"/>
            </w:pPr>
            <w:r w:rsidRPr="00636D80">
              <w:t>3.2 Present reports in a form</w:t>
            </w:r>
            <w:r w:rsidRPr="00636D80">
              <w:t>at and style consistent with requirements</w:t>
            </w:r>
          </w:p>
          <w:p w:rsidR="00000000" w:rsidRPr="00636D80" w:rsidP="00636D80">
            <w:pPr>
              <w:pStyle w:val="BodyText"/>
            </w:pPr>
            <w:r w:rsidRPr="00636D80">
              <w:t>3.3 Communicate results within the specified time and according to workplace requirements</w:t>
            </w:r>
          </w:p>
        </w:tc>
      </w:tr>
    </w:tbl>
    <w:p w:rsidR="00000000" w:rsidRPr="00636D80" w:rsidP="00636D80">
      <w:pPr>
        <w:pStyle w:val="BodyText"/>
      </w:pPr>
    </w:p>
    <w:p w:rsidR="00000000" w:rsidRPr="00636D80" w:rsidP="00636D80">
      <w:pPr>
        <w:pStyle w:val="AllowPageBreak"/>
      </w:pPr>
    </w:p>
    <w:p w:rsidR="00000000" w:rsidRPr="00636D80" w:rsidP="00636D80">
      <w:pPr>
        <w:pStyle w:val="Heading1"/>
      </w:pPr>
      <w:bookmarkStart w:id="6" w:name="O_1035658"/>
      <w:bookmarkEnd w:id="6"/>
      <w:r w:rsidRPr="00636D80">
        <w:t>Foundation Skills</w:t>
      </w:r>
    </w:p>
    <w:p w:rsidR="00000000" w:rsidRPr="0089732D" w:rsidP="0089732D">
      <w:pPr>
        <w:pStyle w:val="BodyText"/>
        <w:rPr>
          <w:i/>
        </w:rPr>
      </w:pPr>
      <w:r w:rsidRPr="0089732D">
        <w:rPr>
          <w:rStyle w:val="Emphasis"/>
        </w:rPr>
        <w:t xml:space="preserve">This section describes those language, literacy, numeracy and employment skills that </w:t>
      </w:r>
      <w:r w:rsidRPr="0089732D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Description</w:t>
            </w:r>
          </w:p>
        </w:tc>
      </w:tr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ListBullet"/>
              <w:rPr>
                <w:lang w:val="en-NZ"/>
              </w:rPr>
            </w:pPr>
            <w:r w:rsidRPr="00636D80">
              <w:t>Prepares reports and presentations</w:t>
            </w:r>
          </w:p>
        </w:tc>
      </w:tr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 xml:space="preserve">Problem solving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ListBullet"/>
              <w:rPr>
                <w:lang w:val="en-NZ"/>
              </w:rPr>
            </w:pPr>
            <w:r w:rsidRPr="00636D80">
              <w:t>Identifies inconsistencies, trends, causes and effects in data</w:t>
            </w:r>
          </w:p>
        </w:tc>
      </w:tr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 xml:space="preserve">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80" w:rsidP="00636D80">
            <w:pPr>
              <w:pStyle w:val="ListBullet"/>
            </w:pPr>
            <w:r w:rsidRPr="00636D80">
              <w:t>Uses computers for data analysis, record keeping and correspondence</w:t>
            </w:r>
          </w:p>
          <w:p w:rsidR="00000000" w:rsidRPr="00636D80" w:rsidP="00636D80">
            <w:pPr>
              <w:pStyle w:val="ListBullet"/>
            </w:pPr>
            <w:r w:rsidRPr="00636D80">
              <w:t>Uses communications technologies</w:t>
            </w:r>
          </w:p>
          <w:p w:rsidR="00000000" w:rsidRPr="00636D80" w:rsidP="00636D80">
            <w:pPr>
              <w:pStyle w:val="ListBullet"/>
            </w:pPr>
            <w:r w:rsidRPr="00636D80">
              <w:t>Accesses and navigates web-based media</w:t>
            </w:r>
          </w:p>
        </w:tc>
      </w:tr>
    </w:tbl>
    <w:p w:rsidR="00000000" w:rsidRPr="00636D80" w:rsidP="00636D80">
      <w:pPr>
        <w:pStyle w:val="BodyText"/>
      </w:pPr>
    </w:p>
    <w:p w:rsidR="00000000" w:rsidRPr="00636D80" w:rsidP="00636D80">
      <w:pPr>
        <w:pStyle w:val="AllowPageBreak"/>
      </w:pPr>
    </w:p>
    <w:p w:rsidR="00000000" w:rsidRPr="00636D80" w:rsidP="00636D80">
      <w:pPr>
        <w:pStyle w:val="Heading1"/>
      </w:pPr>
      <w:bookmarkStart w:id="7" w:name="O_1035660"/>
      <w:bookmarkEnd w:id="7"/>
      <w:r w:rsidRPr="00636D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Code and title previous </w:t>
            </w:r>
            <w:r w:rsidRPr="00636D80"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Equivalence status</w:t>
            </w:r>
          </w:p>
        </w:tc>
      </w:tr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SFIOBS304 Analyse and report onboard observations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SFIOBSV304B Analyse and report onboard observations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80" w:rsidP="00636D80">
            <w:pPr>
              <w:pStyle w:val="BodyText"/>
            </w:pPr>
            <w:r w:rsidRPr="00636D80">
              <w:t>Equivalent unit</w:t>
            </w:r>
          </w:p>
        </w:tc>
      </w:tr>
    </w:tbl>
    <w:p w:rsidR="00000000" w:rsidRPr="00636D80" w:rsidP="00636D80">
      <w:pPr>
        <w:pStyle w:val="BodyText"/>
      </w:pPr>
    </w:p>
    <w:p w:rsidR="00000000" w:rsidRPr="00636D80" w:rsidP="00636D80">
      <w:pPr>
        <w:pStyle w:val="AllowPageBreak"/>
      </w:pPr>
    </w:p>
    <w:p w:rsidR="00000000" w:rsidRPr="00636D80" w:rsidP="00636D80">
      <w:pPr>
        <w:pStyle w:val="Heading1"/>
      </w:pPr>
      <w:bookmarkStart w:id="8" w:name="O_1035667"/>
      <w:bookmarkEnd w:id="8"/>
      <w:r w:rsidRPr="00636D80">
        <w:t>Links</w:t>
      </w:r>
    </w:p>
    <w:p w:rsidR="00000000" w:rsidRPr="00636D80" w:rsidP="0089732D">
      <w:pPr>
        <w:pStyle w:val="BodyText"/>
      </w:pPr>
      <w:r w:rsidRPr="00636D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C41E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36D80" w:rsidP="0089732D">
      <w:pPr>
        <w:pStyle w:val="BodyText"/>
        <w:sectPr w:rsidSect="00636D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6D80" w:rsidP="00636D80">
      <w:pPr>
        <w:pStyle w:val="SuperHeading"/>
      </w:pPr>
      <w:r w:rsidRPr="00636D80">
        <w:t>Assessment Requirements for SFIOBS304 Analyse</w:t>
      </w:r>
      <w:r w:rsidRPr="00636D80">
        <w:t xml:space="preserve"> and report onboard observations</w:t>
      </w:r>
    </w:p>
    <w:p w:rsidR="00000000" w:rsidRPr="00636D80" w:rsidP="00636D80">
      <w:pPr>
        <w:pStyle w:val="Heading1"/>
      </w:pPr>
      <w:bookmarkStart w:id="9" w:name="O_1035662"/>
      <w:bookmarkEnd w:id="9"/>
      <w:r w:rsidRPr="00636D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Bold"/>
              <w:rPr>
                <w:lang w:val="en-NZ"/>
              </w:rPr>
            </w:pPr>
            <w:r w:rsidRPr="00636D80">
              <w:t>Comments</w:t>
            </w:r>
          </w:p>
        </w:tc>
      </w:tr>
      <w:tr w:rsidTr="00636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80">
            <w:pPr>
              <w:pStyle w:val="BodyText"/>
              <w:rPr>
                <w:lang w:val="en-NZ"/>
              </w:rPr>
            </w:pPr>
            <w:r w:rsidRPr="00636D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80" w:rsidP="00636D80">
            <w:pPr>
              <w:pStyle w:val="BodyText"/>
            </w:pPr>
            <w:r w:rsidRPr="00636D80">
              <w:t>This version released with SFI Seafood Industry Training Package Version 1.0.</w:t>
            </w:r>
          </w:p>
        </w:tc>
      </w:tr>
    </w:tbl>
    <w:p w:rsidR="00000000" w:rsidRPr="00636D80" w:rsidP="00636D80">
      <w:pPr>
        <w:pStyle w:val="BodyText"/>
      </w:pPr>
    </w:p>
    <w:p w:rsidR="00000000" w:rsidRPr="00636D80" w:rsidP="00636D80">
      <w:pPr>
        <w:pStyle w:val="AllowPageBreak"/>
      </w:pPr>
    </w:p>
    <w:p w:rsidR="00000000" w:rsidRPr="00636D80" w:rsidP="00636D80">
      <w:pPr>
        <w:pStyle w:val="Heading1"/>
      </w:pPr>
      <w:bookmarkStart w:id="10" w:name="O_1035663"/>
      <w:bookmarkEnd w:id="10"/>
      <w:r w:rsidRPr="00636D80">
        <w:t>Performance Evidence</w:t>
      </w:r>
    </w:p>
    <w:p w:rsidR="00000000" w:rsidRPr="00636D80" w:rsidP="0089732D">
      <w:pPr>
        <w:pStyle w:val="BodyText"/>
      </w:pPr>
      <w:r w:rsidRPr="00636D80">
        <w:t xml:space="preserve">An individual demonstrating competency must satisfy all of the elements and performance criteria in this unit. </w:t>
      </w:r>
    </w:p>
    <w:p w:rsidR="00000000" w:rsidRPr="00636D80" w:rsidP="0089732D">
      <w:pPr>
        <w:pStyle w:val="BodyText"/>
      </w:pPr>
      <w:r w:rsidRPr="00636D80">
        <w:t>There must be evidence that the individual has analysed and reported the results of a set of data and samples relating to onboard observations t</w:t>
      </w:r>
      <w:r w:rsidRPr="00636D80">
        <w:t>o support fisheries and environmental management research on at least one occasion, including:</w:t>
      </w:r>
    </w:p>
    <w:p w:rsidR="00000000" w:rsidRPr="00636D80" w:rsidP="00636D80">
      <w:pPr>
        <w:pStyle w:val="ListBullet"/>
      </w:pPr>
      <w:r w:rsidRPr="00636D80">
        <w:t>assessing reliability of data</w:t>
      </w:r>
    </w:p>
    <w:p w:rsidR="00000000" w:rsidRPr="00636D80" w:rsidP="00636D80">
      <w:pPr>
        <w:pStyle w:val="ListBullet"/>
      </w:pPr>
      <w:r w:rsidRPr="00636D80">
        <w:t>identifying and analysing trends, unusual occurrences and other non-standard findings from data collection and drawing logical conclusions as to possible causes and effects</w:t>
      </w:r>
    </w:p>
    <w:p w:rsidR="00000000" w:rsidRPr="00636D80" w:rsidP="00636D80">
      <w:pPr>
        <w:pStyle w:val="ListBullet"/>
      </w:pPr>
      <w:r w:rsidRPr="00636D80">
        <w:t>presenting and recording accurate data and findings in formats appropriate for scie</w:t>
      </w:r>
      <w:r w:rsidRPr="00636D80">
        <w:t>ntific and management uses.</w:t>
      </w:r>
    </w:p>
    <w:p w:rsidR="00000000" w:rsidRPr="00636D80" w:rsidP="00636D80">
      <w:pPr>
        <w:pStyle w:val="AllowPageBreak"/>
      </w:pPr>
    </w:p>
    <w:p w:rsidR="00000000" w:rsidRPr="00636D80" w:rsidP="00636D80">
      <w:pPr>
        <w:pStyle w:val="Heading1"/>
      </w:pPr>
      <w:bookmarkStart w:id="11" w:name="O_1035664"/>
      <w:bookmarkEnd w:id="11"/>
      <w:r w:rsidRPr="00636D80">
        <w:t>Knowledge Evidence</w:t>
      </w:r>
    </w:p>
    <w:p w:rsidR="00000000" w:rsidRPr="00636D80" w:rsidP="0089732D">
      <w:pPr>
        <w:pStyle w:val="BodyText"/>
      </w:pPr>
      <w:r w:rsidRPr="00636D80">
        <w:t>An individual must be able to demonstrate the knowledge required to perform the tasks outlined in the elements and performance criteria of this unit. This includes knowledge of:</w:t>
      </w:r>
    </w:p>
    <w:p w:rsidR="00000000" w:rsidRPr="00636D80" w:rsidP="00636D80">
      <w:pPr>
        <w:pStyle w:val="ListBullet"/>
      </w:pPr>
      <w:r w:rsidRPr="00636D80">
        <w:t>environmental management procedures, regulations and codes of practice relevant to the specific sector within the seafood industry</w:t>
      </w:r>
    </w:p>
    <w:p w:rsidR="00000000" w:rsidRPr="00636D80" w:rsidP="00636D80">
      <w:pPr>
        <w:pStyle w:val="ListBullet"/>
      </w:pPr>
      <w:r w:rsidRPr="00636D80">
        <w:t>applying statistical analysis to raw data</w:t>
      </w:r>
    </w:p>
    <w:p w:rsidR="00000000" w:rsidRPr="00636D80" w:rsidP="00636D80">
      <w:pPr>
        <w:pStyle w:val="ListBullet"/>
      </w:pPr>
      <w:r w:rsidRPr="00636D80">
        <w:t>commercial fisheries and unique aspects relevant to the fishery, sector or geograph</w:t>
      </w:r>
      <w:r w:rsidRPr="00636D80">
        <w:t>ic area</w:t>
      </w:r>
    </w:p>
    <w:p w:rsidR="00000000" w:rsidRPr="00636D80" w:rsidP="00636D80">
      <w:pPr>
        <w:pStyle w:val="ListBullet"/>
      </w:pPr>
      <w:r w:rsidRPr="00636D80">
        <w:t>fisheries management methodologies and associated data requirements</w:t>
      </w:r>
    </w:p>
    <w:p w:rsidR="00000000" w:rsidRPr="00636D80" w:rsidP="00636D80">
      <w:pPr>
        <w:pStyle w:val="ListBullet"/>
      </w:pPr>
      <w:r w:rsidRPr="00636D80">
        <w:t>fisheries research methodologies and the application of scientific data</w:t>
      </w:r>
    </w:p>
    <w:p w:rsidR="00000000" w:rsidRPr="00636D80" w:rsidP="00636D80">
      <w:pPr>
        <w:pStyle w:val="ListBullet"/>
      </w:pPr>
      <w:r w:rsidRPr="00636D80">
        <w:t>inductive and deductive reasoning processes</w:t>
      </w:r>
    </w:p>
    <w:p w:rsidR="00000000" w:rsidRPr="00636D80" w:rsidP="00636D80">
      <w:pPr>
        <w:pStyle w:val="ListBullet"/>
      </w:pPr>
      <w:r w:rsidRPr="00636D80">
        <w:t>work regime and typical equipment used to collect data on target</w:t>
      </w:r>
      <w:r w:rsidRPr="00636D80">
        <w:t xml:space="preserve"> species, product and likely by-catch</w:t>
      </w:r>
    </w:p>
    <w:p w:rsidR="00000000" w:rsidRPr="00636D80" w:rsidP="00636D80">
      <w:pPr>
        <w:pStyle w:val="ListBullet"/>
      </w:pPr>
      <w:r w:rsidRPr="00636D80">
        <w:t>principles and methods for presenting data and research outcomes.</w:t>
      </w:r>
    </w:p>
    <w:p w:rsidR="00000000" w:rsidRPr="00636D80" w:rsidP="00636D80">
      <w:pPr>
        <w:pStyle w:val="AllowPageBreak"/>
      </w:pPr>
    </w:p>
    <w:p w:rsidR="00000000" w:rsidRPr="00636D80" w:rsidP="00636D80">
      <w:pPr>
        <w:pStyle w:val="Heading1"/>
      </w:pPr>
      <w:bookmarkStart w:id="12" w:name="O_1035665"/>
      <w:bookmarkEnd w:id="12"/>
      <w:r w:rsidRPr="00636D80">
        <w:t>Assessment Conditions</w:t>
      </w:r>
    </w:p>
    <w:p w:rsidR="00000000" w:rsidRPr="00636D80" w:rsidP="0089732D">
      <w:pPr>
        <w:pStyle w:val="BodyText"/>
      </w:pPr>
      <w:r w:rsidRPr="00636D80">
        <w:t xml:space="preserve">Assessment of skills must take place under the following conditions: </w:t>
      </w:r>
    </w:p>
    <w:p w:rsidR="00000000" w:rsidRPr="00636D80" w:rsidP="00636D80">
      <w:pPr>
        <w:pStyle w:val="ListBullet"/>
      </w:pPr>
      <w:r w:rsidRPr="00636D80">
        <w:t>physical conditions:</w:t>
      </w:r>
    </w:p>
    <w:p w:rsidR="00000000" w:rsidRPr="00636D80" w:rsidP="00636D80">
      <w:pPr>
        <w:pStyle w:val="ListBullet2"/>
      </w:pPr>
      <w:r w:rsidRPr="00636D80">
        <w:t>skills must be dem</w:t>
      </w:r>
      <w:r w:rsidRPr="00636D80">
        <w:t>onstrated in a fisheries monitoring setting or an environment that accurately represents workplace conditions</w:t>
      </w:r>
    </w:p>
    <w:p w:rsidR="00000000" w:rsidRPr="00636D80" w:rsidP="00636D80">
      <w:pPr>
        <w:pStyle w:val="ListBullet"/>
      </w:pPr>
      <w:r w:rsidRPr="00636D80">
        <w:t>resources, equipment and materials:</w:t>
      </w:r>
    </w:p>
    <w:p w:rsidR="00000000" w:rsidRPr="00636D80" w:rsidP="00636D80">
      <w:pPr>
        <w:pStyle w:val="ListBullet2"/>
      </w:pPr>
      <w:r w:rsidRPr="00636D80">
        <w:t>relevant documentation</w:t>
      </w:r>
    </w:p>
    <w:p w:rsidR="00000000" w:rsidRPr="00636D80" w:rsidP="00636D80">
      <w:pPr>
        <w:pStyle w:val="ListBullet2"/>
      </w:pPr>
      <w:r w:rsidRPr="00636D80">
        <w:t>computer and communication technologies</w:t>
      </w:r>
    </w:p>
    <w:p w:rsidR="00000000" w:rsidRPr="00636D80" w:rsidP="00636D80">
      <w:pPr>
        <w:pStyle w:val="ListBullet"/>
      </w:pPr>
      <w:r w:rsidRPr="00636D80">
        <w:t>specifications:</w:t>
      </w:r>
    </w:p>
    <w:p w:rsidR="00000000" w:rsidRPr="00636D80" w:rsidP="00636D80">
      <w:pPr>
        <w:pStyle w:val="ListBullet2"/>
      </w:pPr>
      <w:r w:rsidRPr="00636D80">
        <w:t>data collection and sampling plans</w:t>
      </w:r>
    </w:p>
    <w:p w:rsidR="00000000" w:rsidRPr="00636D80" w:rsidP="00636D80">
      <w:pPr>
        <w:pStyle w:val="ListBullet2"/>
      </w:pPr>
      <w:r w:rsidRPr="00636D80">
        <w:t>workplace procedures observations.</w:t>
      </w:r>
    </w:p>
    <w:p w:rsidR="00000000" w:rsidRPr="00636D80" w:rsidP="0089732D">
      <w:pPr>
        <w:pStyle w:val="BodyText"/>
      </w:pPr>
      <w:r w:rsidRPr="00636D80">
        <w:t>Assessors of this unit must satisfy the requirements for assessors in applicable vocational education and training legislation, frameworks and/or standards.</w:t>
      </w:r>
    </w:p>
    <w:p w:rsidR="00000000" w:rsidRPr="00636D80" w:rsidP="00636D80">
      <w:pPr>
        <w:pStyle w:val="Heading1"/>
      </w:pPr>
      <w:bookmarkStart w:id="13" w:name="O_1035668"/>
      <w:bookmarkEnd w:id="13"/>
      <w:r w:rsidRPr="00636D80">
        <w:t>Links</w:t>
      </w:r>
    </w:p>
    <w:p w:rsidR="00000000" w:rsidRPr="00636D80" w:rsidP="0089732D">
      <w:pPr>
        <w:pStyle w:val="BodyText"/>
      </w:pPr>
      <w:r w:rsidRPr="00636D80">
        <w:t>Comp</w:t>
      </w:r>
      <w:r w:rsidRPr="00636D80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C41E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36D80" w:rsidP="00636D80"/>
    <w:sectPr w:rsidSect="00636D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80" w:rsidRPr="0089732D" w:rsidP="00897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2D" w:rsidP="00636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32D" w:rsidP="00636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732D" w:rsidP="00636D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80" w:rsidP="00636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732D">
      <w:t>Approved</w:t>
    </w:r>
    <w:r w:rsidR="008973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73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732D">
      <w:rPr>
        <w:noProof/>
      </w:rPr>
      <w:t>4</w:t>
    </w:r>
    <w:r>
      <w:rPr>
        <w:noProof/>
      </w:rPr>
      <w:fldChar w:fldCharType="end"/>
    </w:r>
  </w:p>
  <w:p w:rsidR="00636D80" w:rsidP="00636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73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732D">
      <w:t>Skills Insight</w:t>
    </w:r>
    <w:r w:rsidR="0089732D">
      <w:fldChar w:fldCharType="end"/>
    </w:r>
  </w:p>
  <w:p w:rsidR="00636D80" w:rsidP="00636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D80" w:rsidRPr="0089732D" w:rsidP="00897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2D" w:rsidRPr="002D2AF8" w:rsidP="00636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SFIOBS304 Analyse and report onboard observations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732D" w:rsidP="00636D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80" w:rsidRPr="002D2AF8" w:rsidP="00636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732D">
      <w:t>SFIOBS304 Analyse and report onboard observations</w:t>
    </w:r>
    <w:r w:rsidR="008973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732D">
      <w:rPr>
        <w:noProof/>
      </w:rPr>
      <w:t>2 March 2025</w:t>
    </w:r>
    <w:r>
      <w:fldChar w:fldCharType="end"/>
    </w:r>
  </w:p>
  <w:p w:rsidR="00636D80" w:rsidP="00636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CC7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DAB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5A8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D80"/>
  </w:style>
  <w:style w:type="character" w:customStyle="1" w:styleId="Heading1Char">
    <w:name w:val="Heading 1 Char"/>
    <w:basedOn w:val="DefaultParagraphFont"/>
    <w:link w:val="Heading1"/>
    <w:rsid w:val="00636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D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D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6D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6D80"/>
    <w:rPr>
      <w:i/>
    </w:rPr>
  </w:style>
  <w:style w:type="paragraph" w:customStyle="1" w:styleId="SuperHeading">
    <w:name w:val="SuperHeading"/>
    <w:basedOn w:val="Normal"/>
    <w:rsid w:val="00636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6D80"/>
    <w:rPr>
      <w:b/>
    </w:rPr>
  </w:style>
  <w:style w:type="character" w:customStyle="1" w:styleId="Heading2Char">
    <w:name w:val="Heading 2 Char"/>
    <w:basedOn w:val="DefaultParagraphFont"/>
    <w:link w:val="Heading2"/>
    <w:rsid w:val="00636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D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6D80"/>
    <w:rPr>
      <w:b/>
      <w:spacing w:val="0"/>
    </w:rPr>
  </w:style>
  <w:style w:type="paragraph" w:customStyle="1" w:styleId="SuperTitle">
    <w:name w:val="SuperTitle"/>
    <w:basedOn w:val="Title"/>
    <w:rsid w:val="00636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D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6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D80"/>
  </w:style>
  <w:style w:type="paragraph" w:styleId="TableofFigures">
    <w:name w:val="table of figures"/>
    <w:basedOn w:val="Normal"/>
    <w:next w:val="Normal"/>
    <w:semiHidden/>
    <w:rsid w:val="00636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D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D80"/>
    <w:rPr>
      <w:rFonts w:ascii="Wingdings" w:hAnsi="Wingdings"/>
    </w:rPr>
  </w:style>
  <w:style w:type="paragraph" w:customStyle="1" w:styleId="TableHeading">
    <w:name w:val="Table Heading"/>
    <w:basedOn w:val="HeadingBase"/>
    <w:rsid w:val="00636D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D80"/>
    <w:rPr>
      <w:color w:val="0033CC"/>
      <w:u w:val="none"/>
    </w:rPr>
  </w:style>
  <w:style w:type="paragraph" w:customStyle="1" w:styleId="BodyTextRight">
    <w:name w:val="Body Text Right"/>
    <w:basedOn w:val="BodyText"/>
    <w:rsid w:val="00636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D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D80"/>
    <w:rPr>
      <w:sz w:val="32"/>
    </w:rPr>
  </w:style>
  <w:style w:type="paragraph" w:customStyle="1" w:styleId="HeadingProcedure">
    <w:name w:val="Heading Procedure"/>
    <w:basedOn w:val="HeadingBase"/>
    <w:next w:val="Normal"/>
    <w:rsid w:val="00636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D80"/>
    <w:pPr>
      <w:spacing w:before="60" w:after="60"/>
    </w:pPr>
  </w:style>
  <w:style w:type="paragraph" w:styleId="ListContinue">
    <w:name w:val="List Continue"/>
    <w:basedOn w:val="List"/>
    <w:rsid w:val="00636D80"/>
    <w:pPr>
      <w:ind w:firstLine="0"/>
    </w:pPr>
  </w:style>
  <w:style w:type="paragraph" w:customStyle="1" w:styleId="ListNote">
    <w:name w:val="List Note"/>
    <w:basedOn w:val="List"/>
    <w:rsid w:val="00636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D80"/>
    <w:rPr>
      <w:rFonts w:ascii="Courier New" w:hAnsi="Courier New"/>
    </w:rPr>
  </w:style>
  <w:style w:type="paragraph" w:customStyle="1" w:styleId="NoteBullet">
    <w:name w:val="Note Bullet"/>
    <w:basedOn w:val="Note"/>
    <w:rsid w:val="00636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D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D80"/>
    <w:rPr>
      <w:b/>
      <w:smallCaps/>
    </w:rPr>
  </w:style>
  <w:style w:type="paragraph" w:customStyle="1" w:styleId="TableListNumber">
    <w:name w:val="Table List Number"/>
    <w:basedOn w:val="ListNumber"/>
    <w:rsid w:val="00636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D80"/>
    <w:pPr>
      <w:numPr>
        <w:numId w:val="9"/>
      </w:numPr>
    </w:pPr>
  </w:style>
  <w:style w:type="paragraph" w:customStyle="1" w:styleId="ListAlpha2">
    <w:name w:val="List Alpha 2"/>
    <w:basedOn w:val="List2"/>
    <w:rsid w:val="00636D80"/>
    <w:pPr>
      <w:numPr>
        <w:numId w:val="8"/>
      </w:numPr>
    </w:pPr>
  </w:style>
  <w:style w:type="paragraph" w:styleId="List2">
    <w:name w:val="List 2"/>
    <w:basedOn w:val="BodyText"/>
    <w:rsid w:val="00636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D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D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D80"/>
    <w:pPr>
      <w:numPr>
        <w:numId w:val="4"/>
      </w:numPr>
    </w:pPr>
  </w:style>
  <w:style w:type="paragraph" w:styleId="ListContinue2">
    <w:name w:val="List Continue 2"/>
    <w:basedOn w:val="List2"/>
    <w:rsid w:val="00636D80"/>
    <w:pPr>
      <w:ind w:firstLine="0"/>
    </w:pPr>
  </w:style>
  <w:style w:type="paragraph" w:styleId="ListContinue3">
    <w:name w:val="List Continue 3"/>
    <w:basedOn w:val="List3"/>
    <w:rsid w:val="00636D80"/>
    <w:pPr>
      <w:ind w:left="1021" w:firstLine="0"/>
    </w:pPr>
  </w:style>
  <w:style w:type="paragraph" w:styleId="ListContinue4">
    <w:name w:val="List Continue 4"/>
    <w:basedOn w:val="List4"/>
    <w:rsid w:val="00636D80"/>
    <w:pPr>
      <w:ind w:firstLine="0"/>
    </w:pPr>
  </w:style>
  <w:style w:type="paragraph" w:styleId="ListContinue5">
    <w:name w:val="List Continue 5"/>
    <w:basedOn w:val="List5"/>
    <w:rsid w:val="00636D80"/>
    <w:pPr>
      <w:ind w:firstLine="0"/>
    </w:pPr>
  </w:style>
  <w:style w:type="paragraph" w:styleId="ListNumber3">
    <w:name w:val="List Number 3"/>
    <w:basedOn w:val="List3"/>
    <w:rsid w:val="00636D80"/>
    <w:pPr>
      <w:numPr>
        <w:numId w:val="5"/>
      </w:numPr>
    </w:pPr>
  </w:style>
  <w:style w:type="paragraph" w:styleId="ListNumber4">
    <w:name w:val="List Number 4"/>
    <w:basedOn w:val="List4"/>
    <w:rsid w:val="00636D80"/>
    <w:pPr>
      <w:numPr>
        <w:numId w:val="6"/>
      </w:numPr>
    </w:pPr>
  </w:style>
  <w:style w:type="paragraph" w:styleId="ListNumber5">
    <w:name w:val="List Number 5"/>
    <w:basedOn w:val="List5"/>
    <w:rsid w:val="00636D80"/>
    <w:pPr>
      <w:numPr>
        <w:numId w:val="7"/>
      </w:numPr>
    </w:pPr>
  </w:style>
  <w:style w:type="paragraph" w:styleId="BlockText">
    <w:name w:val="Block Text"/>
    <w:basedOn w:val="Normal"/>
    <w:rsid w:val="00636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D80"/>
    <w:rPr>
      <w:sz w:val="16"/>
      <w:vertAlign w:val="superscript"/>
    </w:rPr>
  </w:style>
  <w:style w:type="character" w:customStyle="1" w:styleId="Symbols">
    <w:name w:val="Symbols"/>
    <w:basedOn w:val="DefaultParagraphFont"/>
    <w:rsid w:val="00636D80"/>
    <w:rPr>
      <w:rFonts w:ascii="Symbol" w:hAnsi="Symbol"/>
    </w:rPr>
  </w:style>
  <w:style w:type="character" w:customStyle="1" w:styleId="MenuOptions">
    <w:name w:val="Menu Options"/>
    <w:basedOn w:val="DefaultParagraphFont"/>
    <w:rsid w:val="00636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D80"/>
    <w:rPr>
      <w:b/>
    </w:rPr>
  </w:style>
  <w:style w:type="character" w:customStyle="1" w:styleId="Underlined">
    <w:name w:val="Underlined"/>
    <w:basedOn w:val="DefaultParagraphFont"/>
    <w:rsid w:val="00636D80"/>
    <w:rPr>
      <w:u w:val="single"/>
    </w:rPr>
  </w:style>
  <w:style w:type="paragraph" w:customStyle="1" w:styleId="TableBodyTextRight">
    <w:name w:val="Table Body Text Right"/>
    <w:basedOn w:val="TableBodyText"/>
    <w:rsid w:val="00636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D80"/>
    <w:rPr>
      <w:sz w:val="18"/>
    </w:rPr>
  </w:style>
  <w:style w:type="paragraph" w:customStyle="1" w:styleId="BodySmallRight">
    <w:name w:val="Body Small Right"/>
    <w:basedOn w:val="BodyTextRight"/>
    <w:rsid w:val="00636D80"/>
    <w:rPr>
      <w:sz w:val="18"/>
      <w:szCs w:val="18"/>
    </w:rPr>
  </w:style>
  <w:style w:type="paragraph" w:customStyle="1" w:styleId="MarginEdition">
    <w:name w:val="Margin Edition"/>
    <w:basedOn w:val="MarginNote"/>
    <w:rsid w:val="00636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D80"/>
    <w:rPr>
      <w:sz w:val="2"/>
      <w:szCs w:val="2"/>
    </w:rPr>
  </w:style>
  <w:style w:type="character" w:customStyle="1" w:styleId="Small">
    <w:name w:val="Small"/>
    <w:basedOn w:val="DefaultParagraphFont"/>
    <w:rsid w:val="00636D80"/>
    <w:rPr>
      <w:sz w:val="16"/>
    </w:rPr>
  </w:style>
  <w:style w:type="paragraph" w:customStyle="1" w:styleId="WideTable">
    <w:name w:val="Wide Table"/>
    <w:basedOn w:val="Normal"/>
    <w:rsid w:val="00636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D80"/>
  </w:style>
  <w:style w:type="paragraph" w:styleId="Quote">
    <w:name w:val="Quote"/>
    <w:basedOn w:val="Heading1"/>
    <w:link w:val="QuoteChar"/>
    <w:qFormat/>
    <w:rsid w:val="00636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D80"/>
    <w:pPr>
      <w:pageBreakBefore/>
    </w:pPr>
  </w:style>
  <w:style w:type="paragraph" w:customStyle="1" w:styleId="Border">
    <w:name w:val="Border"/>
    <w:basedOn w:val="Normal"/>
    <w:qFormat/>
    <w:rsid w:val="00636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D80"/>
    <w:rPr>
      <w:u w:val="single"/>
    </w:rPr>
  </w:style>
  <w:style w:type="character" w:customStyle="1" w:styleId="BoldandItalics">
    <w:name w:val="Bold and Italics"/>
    <w:qFormat/>
    <w:rsid w:val="00636D80"/>
    <w:rPr>
      <w:b/>
      <w:i/>
      <w:u w:val="none"/>
    </w:rPr>
  </w:style>
  <w:style w:type="paragraph" w:styleId="BalloonText">
    <w:name w:val="Balloon Text"/>
    <w:basedOn w:val="Normal"/>
    <w:link w:val="BalloonTextChar"/>
    <w:rsid w:val="00636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D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7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5117</Characters>
  <Application>Microsoft Office Word</Application>
  <DocSecurity>0</DocSecurity>
  <Lines>170</Lines>
  <Paragraphs>111</Paragraphs>
  <ScaleCrop>false</ScaleCrop>
  <Company>Author-it Software Corporation Ltd.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SFIOBS304 Analyse and report onboard observations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