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FD1" w:rsidP="00A97FD1">
      <w:pPr>
        <w:pStyle w:val="Title"/>
      </w:pPr>
      <w:r>
        <w:fldChar w:fldCharType="begin"/>
      </w:r>
      <w:r>
        <w:instrText xml:space="preserve"> TITLE   \* MERGEFORMAT </w:instrText>
      </w:r>
      <w:r>
        <w:fldChar w:fldCharType="separate"/>
      </w:r>
      <w:r>
        <w:t>SFIFSH207 Use beach seines, mesh nets or gill nets to land catch</w:t>
      </w:r>
      <w:r>
        <w:fldChar w:fldCharType="end"/>
      </w:r>
    </w:p>
    <w:p w:rsidR="00A97FD1" w:rsidP="00A97FD1">
      <w:pPr>
        <w:pStyle w:val="Version"/>
        <w:sectPr w:rsidSect="00DC0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2AB" w:rsidP="00DC02AB">
      <w:pPr>
        <w:pStyle w:val="SuperHeading"/>
      </w:pPr>
      <w:r w:rsidRPr="00DC02AB">
        <w:t>SFIFSH207 Use beach seines, mesh nets or gill nets to land catch</w:t>
      </w:r>
    </w:p>
    <w:p w:rsidR="00000000" w:rsidRPr="00DC02AB" w:rsidP="00DC02AB">
      <w:pPr>
        <w:pStyle w:val="Heading1"/>
      </w:pPr>
      <w:bookmarkStart w:id="1" w:name="O_1035443"/>
      <w:bookmarkEnd w:id="1"/>
      <w:r w:rsidRPr="00DC02AB">
        <w:t>Modification History</w:t>
      </w:r>
    </w:p>
    <w:tbl>
      <w:tblPr>
        <w:tblW w:w="9520" w:type="dxa"/>
        <w:tblLayout w:type="fixed"/>
        <w:tblCellMar>
          <w:left w:w="62" w:type="dxa"/>
          <w:right w:w="62" w:type="dxa"/>
        </w:tblCellMar>
        <w:tblLook w:val="0000"/>
      </w:tblPr>
      <w:tblGrid>
        <w:gridCol w:w="2581"/>
        <w:gridCol w:w="6939"/>
      </w:tblGrid>
      <w:tr w:rsidTr="00DC02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Comments</w:t>
            </w:r>
          </w:p>
        </w:tc>
      </w:tr>
      <w:tr w:rsidTr="00DC02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This version released with SFI Seafood Industry Training Package Version 1.0.</w:t>
            </w:r>
          </w:p>
        </w:tc>
      </w:tr>
    </w:tbl>
    <w:p w:rsidR="00000000" w:rsidRPr="00DC02AB" w:rsidP="00DC02AB">
      <w:pPr>
        <w:pStyle w:val="BodyText"/>
      </w:pPr>
    </w:p>
    <w:p w:rsidR="00000000" w:rsidRPr="00DC02AB" w:rsidP="00DC02AB">
      <w:pPr>
        <w:pStyle w:val="AllowPageBreak"/>
      </w:pPr>
    </w:p>
    <w:p w:rsidR="00000000" w:rsidRPr="00DC02AB" w:rsidP="00DC02AB">
      <w:pPr>
        <w:pStyle w:val="Heading1"/>
      </w:pPr>
      <w:bookmarkStart w:id="2" w:name="O_1035444"/>
      <w:bookmarkEnd w:id="2"/>
      <w:r w:rsidRPr="00DC02AB">
        <w:t>Application</w:t>
      </w:r>
    </w:p>
    <w:p w:rsidR="00000000" w:rsidRPr="00DC02AB" w:rsidP="00A97FD1">
      <w:pPr>
        <w:pStyle w:val="BodyText"/>
      </w:pPr>
      <w:r w:rsidRPr="00DC02AB">
        <w:t>This unit of competency describes the skills and knowledge required to maintain and prepare beach seining, mesh or gill netting gear ready for deployment, and retrieve the gear. It includes the ability to maintain equipment, connect and configure component</w:t>
      </w:r>
      <w:r w:rsidRPr="00DC02AB">
        <w:t>s, deploy and retrieve seines or nets and undertake initial seafood handling specific to beach seining or gill netting operations.</w:t>
      </w:r>
    </w:p>
    <w:p w:rsidR="00000000" w:rsidRPr="00DC02AB" w:rsidP="00A97FD1">
      <w:pPr>
        <w:pStyle w:val="BodyText"/>
      </w:pPr>
      <w:r w:rsidRPr="00DC02AB">
        <w:t>The unit applies to individuals who undertake routine beach seines, mesh nets or gill nets fishing operations under the direc</w:t>
      </w:r>
      <w:r w:rsidRPr="00DC02AB">
        <w:t xml:space="preserve">tion of a supervisor. </w:t>
      </w:r>
    </w:p>
    <w:p w:rsidR="00000000" w:rsidRPr="00DC02AB" w:rsidP="00A97FD1">
      <w:pPr>
        <w:pStyle w:val="BodyText"/>
      </w:pPr>
      <w:r w:rsidRPr="00DC02AB">
        <w:t>All work must be carried out to comply with workplace procedures, according to state/territory health and safety, food safety, biosecurity and environmental regulations, legislation and standards that apply to the workplace.</w:t>
      </w:r>
    </w:p>
    <w:p w:rsidR="00000000" w:rsidRPr="00DC02AB" w:rsidP="00A97FD1">
      <w:pPr>
        <w:pStyle w:val="BodyText"/>
      </w:pPr>
      <w:r w:rsidRPr="00DC02AB">
        <w:t>No licen</w:t>
      </w:r>
      <w:r w:rsidRPr="00DC02AB">
        <w:t>sing, legislative or certification requirements apply to this unit at the time of publication.</w:t>
      </w:r>
    </w:p>
    <w:p w:rsidR="00000000" w:rsidRPr="00DC02AB" w:rsidP="00DC02AB">
      <w:pPr>
        <w:pStyle w:val="Heading1"/>
      </w:pPr>
      <w:bookmarkStart w:id="3" w:name="O_1035445"/>
      <w:bookmarkEnd w:id="3"/>
      <w:r w:rsidRPr="00DC02AB">
        <w:t>Pre-requisite Unit</w:t>
      </w:r>
    </w:p>
    <w:p w:rsidR="00000000" w:rsidRPr="00DC02AB" w:rsidP="00A97FD1">
      <w:pPr>
        <w:pStyle w:val="BodyText"/>
      </w:pPr>
      <w:r w:rsidRPr="00DC02AB">
        <w:t>Nil</w:t>
      </w:r>
    </w:p>
    <w:p w:rsidR="00000000" w:rsidRPr="00DC02AB" w:rsidP="00DC02AB">
      <w:pPr>
        <w:pStyle w:val="Heading1"/>
      </w:pPr>
      <w:bookmarkStart w:id="4" w:name="O_1035447"/>
      <w:bookmarkEnd w:id="4"/>
      <w:r w:rsidRPr="00DC02AB">
        <w:t>Unit Sector</w:t>
      </w:r>
    </w:p>
    <w:p w:rsidR="00000000" w:rsidRPr="00DC02AB" w:rsidP="00A97FD1">
      <w:pPr>
        <w:pStyle w:val="BodyText"/>
      </w:pPr>
      <w:r w:rsidRPr="00DC02AB">
        <w:t>Fishing Operations (FSH)</w:t>
      </w:r>
    </w:p>
    <w:p w:rsidR="00000000" w:rsidRPr="00DC02AB" w:rsidP="00DC02AB">
      <w:pPr>
        <w:pStyle w:val="Heading1"/>
      </w:pPr>
      <w:bookmarkStart w:id="5" w:name="O_1035448"/>
      <w:bookmarkEnd w:id="5"/>
      <w:r w:rsidRPr="00DC02AB">
        <w:t>Elements and Performance Criteria</w:t>
      </w:r>
    </w:p>
    <w:tbl>
      <w:tblPr>
        <w:tblW w:w="9520" w:type="dxa"/>
        <w:tblLayout w:type="fixed"/>
        <w:tblCellMar>
          <w:left w:w="62" w:type="dxa"/>
          <w:right w:w="62" w:type="dxa"/>
        </w:tblCellMar>
        <w:tblLook w:val="0000"/>
      </w:tblPr>
      <w:tblGrid>
        <w:gridCol w:w="2580"/>
        <w:gridCol w:w="6940"/>
      </w:tblGrid>
      <w:tr w:rsidTr="00A97F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2AB">
            <w:pPr>
              <w:pStyle w:val="BodyTextBold"/>
              <w:rPr>
                <w:lang w:val="en-NZ"/>
              </w:rPr>
            </w:pPr>
            <w:r w:rsidRPr="00DC02A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2AB">
            <w:pPr>
              <w:pStyle w:val="BodyTextBold"/>
              <w:rPr>
                <w:lang w:val="en-NZ"/>
              </w:rPr>
            </w:pPr>
            <w:r w:rsidRPr="00DC02AB">
              <w:t>Performance Criteria</w:t>
            </w:r>
          </w:p>
        </w:tc>
      </w:tr>
      <w:tr w:rsidTr="00A97FD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rPr>
                <w:rStyle w:val="Emphasis"/>
              </w:rPr>
              <w:t>Performance criteria describe the performance needed to demonstrate achievement of the element.</w:t>
            </w:r>
          </w:p>
        </w:tc>
      </w:tr>
      <w:tr w:rsidTr="00A97F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 xml:space="preserve">1. Maintain beach seines, mesh or gill nets ready </w:t>
            </w:r>
            <w:r w:rsidRPr="00DC02AB">
              <w:t>for 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1.1 Check beach seines, mesh n</w:t>
            </w:r>
            <w:r w:rsidRPr="00DC02AB">
              <w:t>ets or gill nets against supervisor instructions</w:t>
            </w:r>
          </w:p>
          <w:p w:rsidR="00000000" w:rsidRPr="00DC02AB" w:rsidP="00DC02AB">
            <w:pPr>
              <w:pStyle w:val="BodyText"/>
            </w:pPr>
            <w:r w:rsidRPr="00DC02AB">
              <w:t>1.2 Identify and report beach seine, mesh net or gill net components that are worn or damaged and lack security or symmetry to supervisor</w:t>
            </w:r>
          </w:p>
          <w:p w:rsidR="00000000" w:rsidRPr="00DC02AB" w:rsidP="00DC02AB">
            <w:pPr>
              <w:pStyle w:val="BodyText"/>
            </w:pPr>
            <w:r w:rsidRPr="00DC02AB">
              <w:t>1.3 Recondition or repair worn or damaged beach seine, mesh net or gi</w:t>
            </w:r>
            <w:r w:rsidRPr="00DC02AB">
              <w:t>ll net components according to supervisor instructions</w:t>
            </w:r>
          </w:p>
          <w:p w:rsidR="00000000" w:rsidP="00DC02AB">
            <w:pPr>
              <w:pStyle w:val="BodyText"/>
              <w:rPr>
                <w:lang w:val="en-NZ"/>
              </w:rPr>
            </w:pPr>
            <w:r w:rsidRPr="00DC02AB">
              <w:t>1.4 Dispose of defective beach seine, mesh net or gill net components according to workplace requirements</w:t>
            </w:r>
          </w:p>
        </w:tc>
      </w:tr>
      <w:tr w:rsidTr="00A97F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 xml:space="preserve">2. Deploy beach seines, mesh or gill nets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2.1 Connect beach seine, mesh net or gill net components in the configuration according to fishing method and supervisor instructions</w:t>
            </w:r>
          </w:p>
          <w:p w:rsidR="00000000" w:rsidRPr="00DC02AB" w:rsidP="00DC02AB">
            <w:pPr>
              <w:pStyle w:val="BodyText"/>
            </w:pPr>
            <w:r w:rsidRPr="00DC02AB">
              <w:t>2.2 Deploy the beach seines, mesh nets or gill nets according to supervisor instructions and safety procedures</w:t>
            </w:r>
          </w:p>
          <w:p w:rsidR="00000000" w:rsidRPr="00DC02AB" w:rsidP="00DC02AB">
            <w:pPr>
              <w:pStyle w:val="BodyText"/>
            </w:pPr>
            <w:r w:rsidRPr="00DC02AB">
              <w:t xml:space="preserve">2.3 Deploy </w:t>
            </w:r>
            <w:r w:rsidRPr="00DC02AB">
              <w:t>beach seines, mesh nets or gill nets ensuring they are not twisted and are in a pattern required by the fishing operation</w:t>
            </w:r>
          </w:p>
          <w:p w:rsidR="00000000" w:rsidP="00DC02AB">
            <w:pPr>
              <w:pStyle w:val="BodyText"/>
              <w:rPr>
                <w:lang w:val="en-NZ"/>
              </w:rPr>
            </w:pPr>
            <w:r w:rsidRPr="00DC02AB">
              <w:t>2.4 Deploy devices and systems to minimise environmental impact and interaction with by-catch</w:t>
            </w:r>
          </w:p>
        </w:tc>
      </w:tr>
      <w:tr w:rsidTr="00A97F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 xml:space="preserve">3. Retrieve beach seines, mesh or gill </w:t>
            </w:r>
            <w:r w:rsidRPr="00DC02AB">
              <w:t>nets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3.1 Attach beach seines, mesh nets or gill nets to winches or haulers and retrieve to maximise catch according to supervisor instructions</w:t>
            </w:r>
          </w:p>
          <w:p w:rsidR="00000000" w:rsidRPr="00DC02AB" w:rsidP="00DC02AB">
            <w:pPr>
              <w:pStyle w:val="BodyText"/>
            </w:pPr>
            <w:r w:rsidRPr="00DC02AB">
              <w:t>3.2 Land and remove catch from beach seines, mesh nets or gill nets to maximise seafood quality</w:t>
            </w:r>
          </w:p>
          <w:p w:rsidR="00000000" w:rsidRPr="00DC02AB" w:rsidP="00DC02AB">
            <w:pPr>
              <w:pStyle w:val="BodyText"/>
            </w:pPr>
            <w:r w:rsidRPr="00DC02AB">
              <w:t>3.3 Disconnect an</w:t>
            </w:r>
            <w:r w:rsidRPr="00DC02AB">
              <w:t>d stow beach seines, mesh nets or gill nets, ensuring ease of deployment and a safe working area</w:t>
            </w:r>
          </w:p>
          <w:p w:rsidR="00000000" w:rsidP="00DC02AB">
            <w:pPr>
              <w:pStyle w:val="BodyText"/>
              <w:rPr>
                <w:lang w:val="en-NZ"/>
              </w:rPr>
            </w:pPr>
            <w:r w:rsidRPr="00DC02AB">
              <w:t>3.4 Clean equipment and storage area according to health and safety and biosecurity requirements</w:t>
            </w:r>
          </w:p>
        </w:tc>
      </w:tr>
      <w:tr w:rsidTr="00A97F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4. Land, contain and sort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4.1 Prepare containment devic</w:t>
            </w:r>
            <w:r w:rsidRPr="00DC02AB">
              <w:t>es to receive the catch according to supervisor instructions</w:t>
            </w:r>
          </w:p>
          <w:p w:rsidR="00000000" w:rsidRPr="00DC02AB" w:rsidP="00DC02AB">
            <w:pPr>
              <w:pStyle w:val="BodyText"/>
            </w:pPr>
            <w:r w:rsidRPr="00DC02AB">
              <w:t>4.2 Load catch safety into containment devices</w:t>
            </w:r>
          </w:p>
          <w:p w:rsidR="00000000" w:rsidRPr="00DC02AB" w:rsidP="00DC02AB">
            <w:pPr>
              <w:pStyle w:val="BodyText"/>
            </w:pPr>
            <w:r w:rsidRPr="00DC02AB">
              <w:t>4.3 Handle and sort seafood according to food safety and hygiene requirements</w:t>
            </w:r>
          </w:p>
          <w:p w:rsidR="00000000" w:rsidRPr="00DC02AB" w:rsidP="00DC02AB">
            <w:pPr>
              <w:pStyle w:val="BodyText"/>
            </w:pPr>
            <w:r w:rsidRPr="00DC02AB">
              <w:t>4.4 Sort catch to maximise by-catch survival and seafood quality</w:t>
            </w:r>
          </w:p>
        </w:tc>
      </w:tr>
    </w:tbl>
    <w:p w:rsidR="00000000" w:rsidRPr="00DC02AB" w:rsidP="00DC02AB">
      <w:pPr>
        <w:pStyle w:val="BodyText"/>
      </w:pPr>
    </w:p>
    <w:p w:rsidR="00000000" w:rsidRPr="00DC02AB" w:rsidP="00DC02AB">
      <w:pPr>
        <w:pStyle w:val="AllowPageBreak"/>
      </w:pPr>
    </w:p>
    <w:p w:rsidR="00000000" w:rsidRPr="00DC02AB" w:rsidP="00DC02AB">
      <w:pPr>
        <w:pStyle w:val="Heading1"/>
      </w:pPr>
      <w:bookmarkStart w:id="6" w:name="O_1035449"/>
      <w:bookmarkEnd w:id="6"/>
      <w:r w:rsidRPr="00DC02AB">
        <w:t>Foundation Skills</w:t>
      </w:r>
    </w:p>
    <w:p w:rsidR="00000000" w:rsidRPr="00A97FD1" w:rsidP="00A97FD1">
      <w:pPr>
        <w:pStyle w:val="BodyText"/>
        <w:rPr>
          <w:i/>
        </w:rPr>
      </w:pPr>
      <w:r w:rsidRPr="00A97FD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02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Description</w:t>
            </w:r>
          </w:p>
        </w:tc>
      </w:tr>
      <w:tr w:rsidTr="00DC0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ListBullet"/>
              <w:rPr>
                <w:lang w:val="en-NZ"/>
              </w:rPr>
            </w:pPr>
            <w:r w:rsidRPr="00DC02AB">
              <w:t>Measures length or diameter of catch</w:t>
            </w:r>
          </w:p>
        </w:tc>
      </w:tr>
      <w:tr w:rsidTr="00DC0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ListBullet"/>
              <w:rPr>
                <w:lang w:val="en-NZ"/>
              </w:rPr>
            </w:pPr>
            <w:r w:rsidRPr="00DC02AB">
              <w:t>Reads sizes of connecting gear</w:t>
            </w:r>
          </w:p>
        </w:tc>
      </w:tr>
      <w:tr w:rsidTr="00DC0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ListBullet"/>
              <w:rPr>
                <w:lang w:val="en-NZ"/>
              </w:rPr>
            </w:pPr>
            <w:r w:rsidRPr="00DC02AB">
              <w:t xml:space="preserve">Understands main tasks, responsibilities and boundaries of own role, including use of </w:t>
            </w:r>
            <w:r w:rsidRPr="00DC02AB">
              <w:t>personal protective clothing and equipment, quality requirements and operating procedures</w:t>
            </w:r>
          </w:p>
        </w:tc>
      </w:tr>
      <w:tr w:rsidTr="00DC0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ListBullet"/>
            </w:pPr>
            <w:r w:rsidRPr="00DC02AB">
              <w:t>Selects and uses appropriate terminology when communicating with crew, skipper and others</w:t>
            </w:r>
          </w:p>
          <w:p w:rsidR="00000000" w:rsidP="00DC02AB">
            <w:pPr>
              <w:pStyle w:val="ListBullet"/>
              <w:rPr>
                <w:lang w:val="en-NZ"/>
              </w:rPr>
            </w:pPr>
            <w:r w:rsidRPr="00DC02AB">
              <w:t>Cooperates with other fishers to carry out activities</w:t>
            </w:r>
            <w:r w:rsidRPr="00DC02AB">
              <w:t xml:space="preserve"> and respond to workplace health and safety hazards and operational maintenance requirements</w:t>
            </w:r>
          </w:p>
        </w:tc>
      </w:tr>
      <w:tr w:rsidTr="00DC0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ListBullet"/>
            </w:pPr>
            <w:r w:rsidRPr="00DC02AB">
              <w:t>Makes routine decisions to correct simple and familiar problems</w:t>
            </w:r>
          </w:p>
        </w:tc>
      </w:tr>
    </w:tbl>
    <w:p w:rsidR="00000000" w:rsidRPr="00DC02AB" w:rsidP="00DC02AB">
      <w:pPr>
        <w:pStyle w:val="BodyText"/>
      </w:pPr>
    </w:p>
    <w:p w:rsidR="00000000" w:rsidRPr="00DC02AB" w:rsidP="00DC02AB">
      <w:pPr>
        <w:pStyle w:val="AllowPageBreak"/>
      </w:pPr>
    </w:p>
    <w:p w:rsidR="00000000" w:rsidRPr="00DC02AB" w:rsidP="00DC02AB">
      <w:pPr>
        <w:pStyle w:val="Heading1"/>
      </w:pPr>
      <w:bookmarkStart w:id="7" w:name="O_1035451"/>
      <w:bookmarkEnd w:id="7"/>
      <w:r w:rsidRPr="00DC02AB">
        <w:t>Unit Mapping Information</w:t>
      </w:r>
    </w:p>
    <w:tbl>
      <w:tblPr>
        <w:tblW w:w="9520" w:type="dxa"/>
        <w:tblLayout w:type="fixed"/>
        <w:tblCellMar>
          <w:left w:w="62" w:type="dxa"/>
          <w:right w:w="62" w:type="dxa"/>
        </w:tblCellMar>
        <w:tblLook w:val="0000"/>
      </w:tblPr>
      <w:tblGrid>
        <w:gridCol w:w="1871"/>
        <w:gridCol w:w="2128"/>
        <w:gridCol w:w="2409"/>
        <w:gridCol w:w="3112"/>
      </w:tblGrid>
      <w:tr w:rsidTr="00DC02A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Bold"/>
              <w:rPr>
                <w:lang w:val="en-NZ"/>
              </w:rPr>
            </w:pPr>
            <w:r w:rsidRPr="00DC02AB">
              <w:t>Equivalence status</w:t>
            </w:r>
          </w:p>
        </w:tc>
      </w:tr>
      <w:tr w:rsidTr="00DC02A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SFIFSH207 Use beach seines, mesh nets or gill nets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2AB">
            <w:pPr>
              <w:pStyle w:val="BodyText"/>
              <w:rPr>
                <w:lang w:val="en-NZ"/>
              </w:rPr>
            </w:pPr>
            <w:r w:rsidRPr="00DC02AB">
              <w:t>SFIFISH207C Maintain, prepare, deploy and retrieve beach seines, mesh nets or gill nets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Updated to meet Standards fo</w:t>
            </w:r>
            <w:r w:rsidRPr="00DC02AB">
              <w:t>r Training Packages</w:t>
            </w:r>
          </w:p>
          <w:p w:rsidR="00000000" w:rsidP="00DC02AB">
            <w:pPr>
              <w:pStyle w:val="BodyText"/>
              <w:rPr>
                <w:lang w:val="en-NZ"/>
              </w:rPr>
            </w:pPr>
            <w:r w:rsidRPr="00DC02AB">
              <w:t>Title shortened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2AB" w:rsidP="00DC02AB">
            <w:pPr>
              <w:pStyle w:val="BodyText"/>
            </w:pPr>
            <w:r w:rsidRPr="00DC02AB">
              <w:t>Equivalent unit</w:t>
            </w:r>
          </w:p>
        </w:tc>
      </w:tr>
    </w:tbl>
    <w:p w:rsidR="00000000" w:rsidRPr="00DC02AB" w:rsidP="00DC02AB">
      <w:pPr>
        <w:pStyle w:val="BodyText"/>
      </w:pPr>
    </w:p>
    <w:p w:rsidR="00000000" w:rsidRPr="00DC02AB" w:rsidP="00DC02AB">
      <w:pPr>
        <w:pStyle w:val="AllowPageBreak"/>
      </w:pPr>
    </w:p>
    <w:p w:rsidR="00000000" w:rsidRPr="00DC02AB" w:rsidP="00DC02AB">
      <w:pPr>
        <w:pStyle w:val="Heading1"/>
      </w:pPr>
      <w:bookmarkStart w:id="8" w:name="O_1035458"/>
      <w:bookmarkEnd w:id="8"/>
      <w:r w:rsidRPr="00DC02AB">
        <w:t>Links</w:t>
      </w:r>
    </w:p>
    <w:p w:rsidR="00000000" w:rsidRPr="00DC02AB" w:rsidP="00A97FD1">
      <w:pPr>
        <w:pStyle w:val="BodyText"/>
      </w:pPr>
      <w:r w:rsidRPr="00DC02A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12219">
        <w:rPr>
          <w:rStyle w:val="Hyperlink"/>
        </w:rPr>
        <w:t>https://vetnet.gov.au/Pages/TrainingDocs.aspx?q=e31d8c6b-1608-4d77-9f71-9ee749456273</w:t>
      </w:r>
      <w:r>
        <w:fldChar w:fldCharType="end"/>
      </w:r>
    </w:p>
    <w:p w:rsidR="00000000" w:rsidRPr="00DC02AB" w:rsidP="00DC02AB"/>
    <w:sectPr w:rsidSect="00DC02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AB" w:rsidRPr="00A97FD1" w:rsidP="00A97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D1" w:rsidP="00DC0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FD1" w:rsidP="00DC02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97FD1" w:rsidP="00DC0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2AB" w:rsidRPr="00A97FD1" w:rsidP="00A97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D1" w:rsidRPr="002D2AF8" w:rsidP="00DC02AB">
    <w:pPr>
      <w:pStyle w:val="Header"/>
      <w:framePr w:wrap="around"/>
    </w:pPr>
    <w:r>
      <w:fldChar w:fldCharType="begin"/>
    </w:r>
    <w:r>
      <w:instrText xml:space="preserve"> TITLE   \* MERGEFORMAT </w:instrText>
    </w:r>
    <w:r>
      <w:fldChar w:fldCharType="separate"/>
    </w:r>
    <w:r>
      <w:t>SFIFSH207 Use beach seines, mesh nets or gill nets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97FD1" w:rsidP="00DC0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2E5B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0A2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2AB"/>
    <w:pPr>
      <w:spacing w:before="360" w:after="60"/>
      <w:outlineLvl w:val="0"/>
    </w:pPr>
    <w:rPr>
      <w:sz w:val="32"/>
    </w:rPr>
  </w:style>
  <w:style w:type="paragraph" w:styleId="Heading2">
    <w:name w:val="heading 2"/>
    <w:basedOn w:val="HeadingBase"/>
    <w:next w:val="BodyText"/>
    <w:link w:val="Heading2Char"/>
    <w:qFormat/>
    <w:rsid w:val="00DC02AB"/>
    <w:pPr>
      <w:keepLines/>
      <w:spacing w:before="240" w:after="120"/>
      <w:outlineLvl w:val="1"/>
    </w:pPr>
    <w:rPr>
      <w:sz w:val="28"/>
      <w:szCs w:val="40"/>
    </w:rPr>
  </w:style>
  <w:style w:type="paragraph" w:styleId="Heading3">
    <w:name w:val="heading 3"/>
    <w:basedOn w:val="HeadingBase"/>
    <w:next w:val="BodyText"/>
    <w:link w:val="Heading3Char"/>
    <w:qFormat/>
    <w:rsid w:val="00DC02AB"/>
    <w:pPr>
      <w:spacing w:before="180" w:after="120"/>
      <w:outlineLvl w:val="2"/>
    </w:pPr>
    <w:rPr>
      <w:spacing w:val="-10"/>
      <w:kern w:val="32"/>
    </w:rPr>
  </w:style>
  <w:style w:type="paragraph" w:styleId="Heading4">
    <w:name w:val="heading 4"/>
    <w:basedOn w:val="HeadingBase"/>
    <w:next w:val="BodyText"/>
    <w:link w:val="Heading4Char"/>
    <w:qFormat/>
    <w:rsid w:val="00DC02AB"/>
    <w:pPr>
      <w:spacing w:before="160" w:after="120"/>
      <w:outlineLvl w:val="3"/>
    </w:pPr>
    <w:rPr>
      <w:sz w:val="22"/>
    </w:rPr>
  </w:style>
  <w:style w:type="paragraph" w:styleId="Heading5">
    <w:name w:val="heading 5"/>
    <w:basedOn w:val="HeadingBase"/>
    <w:next w:val="Normal"/>
    <w:link w:val="Heading5Char"/>
    <w:qFormat/>
    <w:rsid w:val="00DC02AB"/>
    <w:pPr>
      <w:spacing w:before="80"/>
      <w:outlineLvl w:val="4"/>
    </w:pPr>
    <w:rPr>
      <w:color w:val="918585"/>
      <w:sz w:val="20"/>
    </w:rPr>
  </w:style>
  <w:style w:type="paragraph" w:styleId="Heading6">
    <w:name w:val="heading 6"/>
    <w:basedOn w:val="HeadingBase"/>
    <w:next w:val="Normal"/>
    <w:link w:val="Heading6Char"/>
    <w:qFormat/>
    <w:rsid w:val="00DC02AB"/>
    <w:pPr>
      <w:spacing w:before="60"/>
      <w:outlineLvl w:val="5"/>
    </w:pPr>
    <w:rPr>
      <w:color w:val="918585"/>
      <w:sz w:val="20"/>
    </w:rPr>
  </w:style>
  <w:style w:type="paragraph" w:styleId="Heading7">
    <w:name w:val="heading 7"/>
    <w:basedOn w:val="Normal"/>
    <w:next w:val="Normal"/>
    <w:link w:val="Heading7Char"/>
    <w:qFormat/>
    <w:rsid w:val="00DC02AB"/>
    <w:pPr>
      <w:ind w:left="720"/>
      <w:outlineLvl w:val="6"/>
    </w:pPr>
    <w:rPr>
      <w:i/>
    </w:rPr>
  </w:style>
  <w:style w:type="paragraph" w:styleId="Heading8">
    <w:name w:val="heading 8"/>
    <w:basedOn w:val="Normal"/>
    <w:next w:val="Normal"/>
    <w:link w:val="Heading8Char"/>
    <w:qFormat/>
    <w:rsid w:val="00DC02AB"/>
    <w:pPr>
      <w:ind w:left="720"/>
      <w:outlineLvl w:val="7"/>
    </w:pPr>
    <w:rPr>
      <w:i/>
    </w:rPr>
  </w:style>
  <w:style w:type="paragraph" w:styleId="Heading9">
    <w:name w:val="heading 9"/>
    <w:basedOn w:val="Normal"/>
    <w:next w:val="Normal"/>
    <w:link w:val="Heading9Char"/>
    <w:qFormat/>
    <w:rsid w:val="00DC02AB"/>
    <w:pPr>
      <w:ind w:left="720"/>
      <w:outlineLvl w:val="8"/>
    </w:pPr>
    <w:rPr>
      <w:i/>
    </w:rPr>
  </w:style>
  <w:style w:type="character" w:default="1" w:styleId="DefaultParagraphFont">
    <w:name w:val="Default Paragraph Font"/>
    <w:uiPriority w:val="1"/>
    <w:unhideWhenUsed/>
    <w:rsid w:val="00DC0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2AB"/>
  </w:style>
  <w:style w:type="character" w:customStyle="1" w:styleId="Heading1Char">
    <w:name w:val="Heading 1 Char"/>
    <w:basedOn w:val="DefaultParagraphFont"/>
    <w:link w:val="Heading1"/>
    <w:rsid w:val="00DC02AB"/>
    <w:rPr>
      <w:rFonts w:ascii="Times New Roman" w:eastAsia="Times New Roman" w:hAnsi="Times New Roman" w:cs="Times New Roman"/>
      <w:b/>
      <w:sz w:val="32"/>
      <w:szCs w:val="20"/>
      <w:lang w:eastAsia="en-US"/>
    </w:rPr>
  </w:style>
  <w:style w:type="paragraph" w:styleId="BodyText">
    <w:name w:val="Body Text"/>
    <w:basedOn w:val="Normal"/>
    <w:link w:val="BodyTextChar"/>
    <w:rsid w:val="00DC0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2AB"/>
    <w:rPr>
      <w:rFonts w:ascii="Times New Roman" w:eastAsia="Times New Roman" w:hAnsi="Times New Roman" w:cs="Times New Roman"/>
      <w:sz w:val="24"/>
      <w:lang w:eastAsia="en-US"/>
    </w:rPr>
  </w:style>
  <w:style w:type="paragraph" w:styleId="ListBullet">
    <w:name w:val="List Bullet"/>
    <w:basedOn w:val="List"/>
    <w:rsid w:val="00DC02AB"/>
    <w:pPr>
      <w:numPr>
        <w:numId w:val="11"/>
      </w:numPr>
      <w:tabs>
        <w:tab w:val="clear" w:pos="340"/>
      </w:tabs>
      <w:spacing w:before="40" w:after="40"/>
    </w:pPr>
  </w:style>
  <w:style w:type="character" w:styleId="Emphasis">
    <w:name w:val="Emphasis"/>
    <w:basedOn w:val="DefaultParagraphFont"/>
    <w:qFormat/>
    <w:rsid w:val="00DC02AB"/>
    <w:rPr>
      <w:i/>
    </w:rPr>
  </w:style>
  <w:style w:type="paragraph" w:customStyle="1" w:styleId="SuperHeading">
    <w:name w:val="SuperHeading"/>
    <w:basedOn w:val="Normal"/>
    <w:rsid w:val="00DC02AB"/>
    <w:pPr>
      <w:spacing w:before="240" w:after="120"/>
      <w:outlineLvl w:val="0"/>
    </w:pPr>
    <w:rPr>
      <w:rFonts w:ascii="Times New Roman" w:hAnsi="Times New Roman"/>
      <w:b/>
      <w:sz w:val="32"/>
    </w:rPr>
  </w:style>
  <w:style w:type="paragraph" w:customStyle="1" w:styleId="AllowPageBreak">
    <w:name w:val="AllowPageBreak"/>
    <w:rsid w:val="00DC02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02AB"/>
    <w:rPr>
      <w:b/>
    </w:rPr>
  </w:style>
  <w:style w:type="character" w:customStyle="1" w:styleId="Heading2Char">
    <w:name w:val="Heading 2 Char"/>
    <w:basedOn w:val="DefaultParagraphFont"/>
    <w:link w:val="Heading2"/>
    <w:rsid w:val="00DC0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2AB"/>
    <w:rPr>
      <w:rFonts w:ascii="Courier New" w:eastAsia="Times New Roman" w:hAnsi="Courier New" w:cs="Times New Roman"/>
      <w:i/>
      <w:szCs w:val="20"/>
      <w:lang w:eastAsia="en-US"/>
    </w:rPr>
  </w:style>
  <w:style w:type="paragraph" w:customStyle="1" w:styleId="HeadingBase">
    <w:name w:val="Heading Base"/>
    <w:rsid w:val="00DC0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2AB"/>
    <w:pPr>
      <w:tabs>
        <w:tab w:val="right" w:leader="dot" w:pos="9072"/>
      </w:tabs>
      <w:ind w:left="567"/>
    </w:pPr>
    <w:rPr>
      <w:szCs w:val="22"/>
    </w:rPr>
  </w:style>
  <w:style w:type="paragraph" w:customStyle="1" w:styleId="TOCBase">
    <w:name w:val="TOC Base"/>
    <w:rsid w:val="00DC0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2AB"/>
    <w:pPr>
      <w:tabs>
        <w:tab w:val="right" w:leader="dot" w:pos="9072"/>
      </w:tabs>
      <w:spacing w:before="40" w:after="40"/>
      <w:ind w:left="284"/>
    </w:pPr>
    <w:rPr>
      <w:rFonts w:ascii="Times New Roman" w:hAnsi="Times New Roman"/>
    </w:rPr>
  </w:style>
  <w:style w:type="paragraph" w:styleId="TOC1">
    <w:name w:val="toc 1"/>
    <w:basedOn w:val="TOCBase"/>
    <w:next w:val="Normal"/>
    <w:rsid w:val="00DC0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2AB"/>
    <w:rPr>
      <w:rFonts w:ascii="Times New Roman" w:eastAsia="Times New Roman" w:hAnsi="Times New Roman" w:cs="Times New Roman"/>
      <w:sz w:val="16"/>
      <w:lang w:eastAsia="en-US"/>
    </w:rPr>
  </w:style>
  <w:style w:type="paragraph" w:styleId="Title">
    <w:name w:val="Title"/>
    <w:basedOn w:val="HeadingBase"/>
    <w:link w:val="TitleChar"/>
    <w:qFormat/>
    <w:rsid w:val="00DC02AB"/>
    <w:pPr>
      <w:spacing w:before="5040"/>
      <w:jc w:val="center"/>
    </w:pPr>
    <w:rPr>
      <w:sz w:val="48"/>
      <w:szCs w:val="72"/>
      <w:lang w:val="en-US"/>
    </w:rPr>
  </w:style>
  <w:style w:type="character" w:customStyle="1" w:styleId="TitleChar">
    <w:name w:val="Title Char"/>
    <w:basedOn w:val="DefaultParagraphFont"/>
    <w:link w:val="Title"/>
    <w:rsid w:val="00DC0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2AB"/>
    <w:pPr>
      <w:tabs>
        <w:tab w:val="left" w:pos="3600"/>
        <w:tab w:val="left" w:pos="3958"/>
      </w:tabs>
    </w:pPr>
  </w:style>
  <w:style w:type="paragraph" w:styleId="List">
    <w:name w:val="List"/>
    <w:basedOn w:val="BodyText"/>
    <w:next w:val="BodyText"/>
    <w:rsid w:val="00DC02AB"/>
    <w:pPr>
      <w:tabs>
        <w:tab w:val="left" w:pos="340"/>
      </w:tabs>
      <w:spacing w:before="60" w:after="60"/>
      <w:ind w:left="340" w:hanging="340"/>
    </w:pPr>
  </w:style>
  <w:style w:type="paragraph" w:customStyle="1" w:styleId="Note">
    <w:name w:val="Note"/>
    <w:basedOn w:val="BodyText"/>
    <w:rsid w:val="00DC02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02AB"/>
    <w:rPr>
      <w:b/>
      <w:spacing w:val="0"/>
    </w:rPr>
  </w:style>
  <w:style w:type="paragraph" w:customStyle="1" w:styleId="SuperTitle">
    <w:name w:val="SuperTitle"/>
    <w:basedOn w:val="Title"/>
    <w:rsid w:val="00DC02AB"/>
    <w:pPr>
      <w:framePr w:wrap="auto" w:hAnchor="text" w:y="6049"/>
    </w:pPr>
    <w:rPr>
      <w:color w:val="000000"/>
      <w:sz w:val="40"/>
    </w:rPr>
  </w:style>
  <w:style w:type="paragraph" w:customStyle="1" w:styleId="TOCTitle">
    <w:name w:val="TOCTitle"/>
    <w:basedOn w:val="Heading1"/>
    <w:rsid w:val="00DC02AB"/>
    <w:pPr>
      <w:spacing w:after="240"/>
      <w:jc w:val="center"/>
      <w:outlineLvl w:val="9"/>
    </w:pPr>
    <w:rPr>
      <w:caps/>
    </w:rPr>
  </w:style>
  <w:style w:type="paragraph" w:customStyle="1" w:styleId="Version">
    <w:name w:val="Version"/>
    <w:rsid w:val="00DC0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2AB"/>
    <w:pPr>
      <w:numPr>
        <w:numId w:val="12"/>
      </w:numPr>
      <w:tabs>
        <w:tab w:val="clear" w:pos="680"/>
      </w:tabs>
    </w:pPr>
  </w:style>
  <w:style w:type="paragraph" w:styleId="Index1">
    <w:name w:val="index 1"/>
    <w:basedOn w:val="Normal"/>
    <w:next w:val="Normal"/>
    <w:semiHidden/>
    <w:rsid w:val="00DC02AB"/>
    <w:pPr>
      <w:keepNext w:val="0"/>
      <w:tabs>
        <w:tab w:val="right" w:pos="4176"/>
      </w:tabs>
      <w:ind w:left="198" w:hanging="198"/>
    </w:pPr>
    <w:rPr>
      <w:rFonts w:ascii="Garamond" w:hAnsi="Garamond"/>
    </w:rPr>
  </w:style>
  <w:style w:type="paragraph" w:styleId="IndexHeading">
    <w:name w:val="index heading"/>
    <w:basedOn w:val="Normal"/>
    <w:next w:val="Index1"/>
    <w:semiHidden/>
    <w:rsid w:val="00DC02AB"/>
    <w:pPr>
      <w:spacing w:before="120" w:after="120"/>
    </w:pPr>
    <w:rPr>
      <w:rFonts w:ascii="Arial" w:hAnsi="Arial"/>
      <w:b/>
      <w:color w:val="918585"/>
      <w:sz w:val="24"/>
    </w:rPr>
  </w:style>
  <w:style w:type="paragraph" w:styleId="Header">
    <w:name w:val="header"/>
    <w:basedOn w:val="Normal"/>
    <w:link w:val="HeaderChar"/>
    <w:rsid w:val="00DC0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2AB"/>
    <w:rPr>
      <w:rFonts w:ascii="Times New Roman" w:eastAsia="Times New Roman" w:hAnsi="Times New Roman" w:cs="Times New Roman"/>
      <w:sz w:val="16"/>
      <w:szCs w:val="20"/>
      <w:lang w:val="en-GB" w:eastAsia="en-US"/>
    </w:rPr>
  </w:style>
  <w:style w:type="paragraph" w:customStyle="1" w:styleId="Chapter">
    <w:name w:val="Chapter"/>
    <w:basedOn w:val="Normal"/>
    <w:rsid w:val="00DC02AB"/>
    <w:pPr>
      <w:spacing w:before="240"/>
    </w:pPr>
    <w:rPr>
      <w:rFonts w:ascii="Times New Roman" w:hAnsi="Times New Roman"/>
      <w:smallCaps/>
      <w:spacing w:val="80"/>
      <w:sz w:val="28"/>
    </w:rPr>
  </w:style>
  <w:style w:type="paragraph" w:customStyle="1" w:styleId="InChapter">
    <w:name w:val="InChapter"/>
    <w:basedOn w:val="Heading3"/>
    <w:rsid w:val="00DC02AB"/>
    <w:pPr>
      <w:spacing w:after="240"/>
      <w:outlineLvl w:val="9"/>
    </w:pPr>
    <w:rPr>
      <w:noProof/>
    </w:rPr>
  </w:style>
  <w:style w:type="paragraph" w:styleId="Index2">
    <w:name w:val="index 2"/>
    <w:basedOn w:val="Normal"/>
    <w:next w:val="Normal"/>
    <w:semiHidden/>
    <w:rsid w:val="00DC02AB"/>
    <w:pPr>
      <w:tabs>
        <w:tab w:val="right" w:pos="4176"/>
      </w:tabs>
      <w:ind w:left="568" w:hanging="284"/>
    </w:pPr>
    <w:rPr>
      <w:rFonts w:ascii="Garamond" w:hAnsi="Garamond"/>
    </w:rPr>
  </w:style>
  <w:style w:type="paragraph" w:customStyle="1" w:styleId="Byline">
    <w:name w:val="Byline"/>
    <w:rsid w:val="00DC0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2AB"/>
    <w:pPr>
      <w:tabs>
        <w:tab w:val="clear" w:pos="3600"/>
        <w:tab w:val="clear" w:pos="3958"/>
      </w:tabs>
      <w:jc w:val="right"/>
    </w:pPr>
  </w:style>
  <w:style w:type="paragraph" w:styleId="Caption">
    <w:name w:val="caption"/>
    <w:basedOn w:val="BodyText"/>
    <w:next w:val="Normal"/>
    <w:qFormat/>
    <w:rsid w:val="00DC02AB"/>
    <w:pPr>
      <w:framePr w:w="2268" w:hSpace="181" w:vSpace="181" w:wrap="around" w:vAnchor="text" w:hAnchor="page" w:x="1135" w:y="285" w:anchorLock="1"/>
    </w:pPr>
    <w:rPr>
      <w:i/>
    </w:rPr>
  </w:style>
  <w:style w:type="paragraph" w:customStyle="1" w:styleId="MiniTOCTitle">
    <w:name w:val="MiniTOCTitle"/>
    <w:basedOn w:val="Heading4"/>
    <w:rsid w:val="00DC02AB"/>
    <w:pPr>
      <w:spacing w:before="240"/>
      <w:outlineLvl w:val="9"/>
    </w:pPr>
    <w:rPr>
      <w:noProof/>
      <w:sz w:val="24"/>
    </w:rPr>
  </w:style>
  <w:style w:type="paragraph" w:customStyle="1" w:styleId="MiniTOCItem">
    <w:name w:val="MiniTOCItem"/>
    <w:basedOn w:val="ListBullet"/>
    <w:rsid w:val="00DC02AB"/>
    <w:pPr>
      <w:numPr>
        <w:numId w:val="0"/>
      </w:numPr>
      <w:tabs>
        <w:tab w:val="right" w:leader="dot" w:pos="6521"/>
      </w:tabs>
      <w:spacing w:before="0" w:after="0"/>
    </w:pPr>
  </w:style>
  <w:style w:type="paragraph" w:customStyle="1" w:styleId="TOFTitle">
    <w:name w:val="TOFTitle"/>
    <w:basedOn w:val="TOCTitle"/>
    <w:rsid w:val="00DC02AB"/>
  </w:style>
  <w:style w:type="paragraph" w:styleId="TableofFigures">
    <w:name w:val="table of figures"/>
    <w:basedOn w:val="Normal"/>
    <w:next w:val="Normal"/>
    <w:semiHidden/>
    <w:rsid w:val="00DC02AB"/>
    <w:pPr>
      <w:tabs>
        <w:tab w:val="right" w:leader="dot" w:pos="9072"/>
      </w:tabs>
      <w:ind w:left="970" w:hanging="403"/>
    </w:pPr>
    <w:rPr>
      <w:rFonts w:ascii="Times New Roman" w:hAnsi="Times New Roman"/>
      <w:b/>
    </w:rPr>
  </w:style>
  <w:style w:type="paragraph" w:styleId="ListNumber">
    <w:name w:val="List Number"/>
    <w:basedOn w:val="List"/>
    <w:rsid w:val="00DC02AB"/>
    <w:pPr>
      <w:numPr>
        <w:numId w:val="14"/>
      </w:numPr>
      <w:tabs>
        <w:tab w:val="clear" w:pos="340"/>
      </w:tabs>
    </w:pPr>
  </w:style>
  <w:style w:type="character" w:customStyle="1" w:styleId="WingdingSymbols">
    <w:name w:val="Wingding Symbols"/>
    <w:rsid w:val="00DC02AB"/>
    <w:rPr>
      <w:rFonts w:ascii="Wingdings" w:hAnsi="Wingdings"/>
    </w:rPr>
  </w:style>
  <w:style w:type="paragraph" w:customStyle="1" w:styleId="TableHeading">
    <w:name w:val="Table Heading"/>
    <w:basedOn w:val="HeadingBase"/>
    <w:rsid w:val="00DC02AB"/>
    <w:pPr>
      <w:keepLines/>
      <w:pBdr>
        <w:bottom w:val="single" w:sz="6" w:space="1" w:color="918585"/>
      </w:pBdr>
      <w:spacing w:before="240"/>
    </w:pPr>
  </w:style>
  <w:style w:type="character" w:customStyle="1" w:styleId="HotSpot">
    <w:name w:val="HotSpot"/>
    <w:rsid w:val="00DC02AB"/>
    <w:rPr>
      <w:color w:val="0033CC"/>
      <w:u w:val="none"/>
    </w:rPr>
  </w:style>
  <w:style w:type="paragraph" w:customStyle="1" w:styleId="BodyTextRight">
    <w:name w:val="Body Text Right"/>
    <w:basedOn w:val="BodyText"/>
    <w:rsid w:val="00DC02AB"/>
    <w:pPr>
      <w:spacing w:before="0" w:after="0"/>
      <w:jc w:val="right"/>
    </w:pPr>
  </w:style>
  <w:style w:type="paragraph" w:styleId="Index3">
    <w:name w:val="index 3"/>
    <w:basedOn w:val="ListNumber2"/>
    <w:next w:val="Normal"/>
    <w:semiHidden/>
    <w:rsid w:val="00DC02AB"/>
    <w:pPr>
      <w:numPr>
        <w:numId w:val="0"/>
      </w:numPr>
      <w:tabs>
        <w:tab w:val="right" w:leader="dot" w:pos="4176"/>
      </w:tabs>
    </w:pPr>
  </w:style>
  <w:style w:type="paragraph" w:styleId="ListNumber2">
    <w:name w:val="List Number 2"/>
    <w:basedOn w:val="List2"/>
    <w:rsid w:val="00DC02AB"/>
    <w:pPr>
      <w:numPr>
        <w:numId w:val="9"/>
      </w:numPr>
      <w:tabs>
        <w:tab w:val="clear" w:pos="1060"/>
      </w:tabs>
    </w:pPr>
  </w:style>
  <w:style w:type="paragraph" w:customStyle="1" w:styleId="MarginNote">
    <w:name w:val="Margin Note"/>
    <w:basedOn w:val="BodyText"/>
    <w:rsid w:val="00DC0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2AB"/>
    <w:rPr>
      <w:sz w:val="32"/>
    </w:rPr>
  </w:style>
  <w:style w:type="paragraph" w:customStyle="1" w:styleId="HeadingProcedure">
    <w:name w:val="Heading Procedure"/>
    <w:basedOn w:val="HeadingBase"/>
    <w:next w:val="Normal"/>
    <w:rsid w:val="00DC02AB"/>
    <w:pPr>
      <w:tabs>
        <w:tab w:val="left" w:pos="0"/>
      </w:tabs>
      <w:spacing w:before="120" w:after="60"/>
    </w:pPr>
    <w:rPr>
      <w:i/>
      <w:color w:val="918585"/>
      <w:sz w:val="22"/>
    </w:rPr>
  </w:style>
  <w:style w:type="paragraph" w:customStyle="1" w:styleId="TableBodyText">
    <w:name w:val="Table Body Text"/>
    <w:basedOn w:val="BodyText"/>
    <w:rsid w:val="00DC02AB"/>
    <w:pPr>
      <w:spacing w:before="60" w:after="60"/>
    </w:pPr>
  </w:style>
  <w:style w:type="paragraph" w:styleId="ListContinue">
    <w:name w:val="List Continue"/>
    <w:basedOn w:val="List"/>
    <w:rsid w:val="00DC02AB"/>
    <w:pPr>
      <w:ind w:firstLine="0"/>
    </w:pPr>
  </w:style>
  <w:style w:type="paragraph" w:customStyle="1" w:styleId="ListNote">
    <w:name w:val="List Note"/>
    <w:basedOn w:val="List"/>
    <w:rsid w:val="00DC02AB"/>
    <w:pPr>
      <w:pBdr>
        <w:top w:val="single" w:sz="6" w:space="2" w:color="918585"/>
        <w:bottom w:val="single" w:sz="6" w:space="2" w:color="918585"/>
      </w:pBdr>
      <w:tabs>
        <w:tab w:val="left" w:pos="1021"/>
      </w:tabs>
      <w:ind w:firstLine="0"/>
    </w:pPr>
  </w:style>
  <w:style w:type="paragraph" w:customStyle="1" w:styleId="Warning">
    <w:name w:val="Warning"/>
    <w:basedOn w:val="BodyText"/>
    <w:rsid w:val="00DC02AB"/>
    <w:pPr>
      <w:shd w:val="clear" w:color="auto" w:fill="D9D9D9"/>
      <w:tabs>
        <w:tab w:val="left" w:pos="992"/>
      </w:tabs>
      <w:ind w:left="119" w:right="119"/>
    </w:pPr>
    <w:rPr>
      <w:sz w:val="20"/>
    </w:rPr>
  </w:style>
  <w:style w:type="paragraph" w:customStyle="1" w:styleId="MarginIcons">
    <w:name w:val="Margin Icons"/>
    <w:basedOn w:val="BodyText"/>
    <w:rsid w:val="00DC0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2AB"/>
    <w:rPr>
      <w:rFonts w:ascii="Courier New" w:hAnsi="Courier New"/>
    </w:rPr>
  </w:style>
  <w:style w:type="paragraph" w:customStyle="1" w:styleId="NoteBullet">
    <w:name w:val="Note Bullet"/>
    <w:basedOn w:val="Note"/>
    <w:rsid w:val="00DC02AB"/>
    <w:pPr>
      <w:tabs>
        <w:tab w:val="clear" w:pos="680"/>
      </w:tabs>
      <w:spacing w:before="60" w:after="60"/>
    </w:pPr>
  </w:style>
  <w:style w:type="paragraph" w:customStyle="1" w:styleId="SubHeading2">
    <w:name w:val="SubHeading2"/>
    <w:basedOn w:val="HeadingBase"/>
    <w:rsid w:val="00DC02AB"/>
    <w:pPr>
      <w:spacing w:before="240" w:after="60"/>
    </w:pPr>
    <w:rPr>
      <w:sz w:val="20"/>
    </w:rPr>
  </w:style>
  <w:style w:type="paragraph" w:customStyle="1" w:styleId="SubHeading1">
    <w:name w:val="SubHeading1"/>
    <w:basedOn w:val="HeadingBase"/>
    <w:rsid w:val="00DC02AB"/>
    <w:pPr>
      <w:spacing w:before="240" w:after="60"/>
    </w:pPr>
    <w:rPr>
      <w:color w:val="918585"/>
      <w:sz w:val="22"/>
    </w:rPr>
  </w:style>
  <w:style w:type="paragraph" w:customStyle="1" w:styleId="SideHeading">
    <w:name w:val="Side Heading"/>
    <w:basedOn w:val="HeadingBase"/>
    <w:rsid w:val="00DC0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2AB"/>
    <w:pPr>
      <w:numPr>
        <w:numId w:val="10"/>
      </w:numPr>
    </w:pPr>
  </w:style>
  <w:style w:type="paragraph" w:styleId="PlainText">
    <w:name w:val="Plain Text"/>
    <w:basedOn w:val="Normal"/>
    <w:link w:val="PlainTextChar"/>
    <w:rsid w:val="00DC02AB"/>
    <w:rPr>
      <w:sz w:val="20"/>
    </w:rPr>
  </w:style>
  <w:style w:type="character" w:customStyle="1" w:styleId="PlainTextChar">
    <w:name w:val="Plain Text Char"/>
    <w:basedOn w:val="DefaultParagraphFont"/>
    <w:link w:val="PlainText"/>
    <w:rsid w:val="00DC02AB"/>
    <w:rPr>
      <w:rFonts w:ascii="Courier New" w:eastAsia="Times New Roman" w:hAnsi="Courier New" w:cs="Times New Roman"/>
      <w:sz w:val="20"/>
      <w:szCs w:val="20"/>
      <w:lang w:eastAsia="en-US"/>
    </w:rPr>
  </w:style>
  <w:style w:type="character" w:customStyle="1" w:styleId="MenuOption">
    <w:name w:val="Menu Option"/>
    <w:basedOn w:val="DefaultParagraphFont"/>
    <w:rsid w:val="00DC02AB"/>
    <w:rPr>
      <w:b/>
      <w:smallCaps/>
    </w:rPr>
  </w:style>
  <w:style w:type="paragraph" w:customStyle="1" w:styleId="TableListNumber">
    <w:name w:val="Table List Number"/>
    <w:basedOn w:val="ListNumber"/>
    <w:rsid w:val="00DC02AB"/>
    <w:pPr>
      <w:numPr>
        <w:numId w:val="0"/>
      </w:numPr>
    </w:pPr>
  </w:style>
  <w:style w:type="paragraph" w:styleId="TOC4">
    <w:name w:val="toc 4"/>
    <w:basedOn w:val="TOCBase"/>
    <w:next w:val="Normal"/>
    <w:semiHidden/>
    <w:rsid w:val="00DC02AB"/>
    <w:pPr>
      <w:tabs>
        <w:tab w:val="right" w:leader="dot" w:pos="9071"/>
      </w:tabs>
      <w:ind w:left="1701"/>
    </w:pPr>
  </w:style>
  <w:style w:type="paragraph" w:customStyle="1" w:styleId="ListAlpha">
    <w:name w:val="List Alpha"/>
    <w:basedOn w:val="List"/>
    <w:rsid w:val="00DC02AB"/>
    <w:pPr>
      <w:numPr>
        <w:numId w:val="8"/>
      </w:numPr>
    </w:pPr>
  </w:style>
  <w:style w:type="paragraph" w:customStyle="1" w:styleId="ListAlpha2">
    <w:name w:val="List Alpha 2"/>
    <w:basedOn w:val="List2"/>
    <w:rsid w:val="00DC02AB"/>
    <w:pPr>
      <w:numPr>
        <w:numId w:val="7"/>
      </w:numPr>
    </w:pPr>
  </w:style>
  <w:style w:type="paragraph" w:styleId="List2">
    <w:name w:val="List 2"/>
    <w:basedOn w:val="BodyText"/>
    <w:rsid w:val="00DC02AB"/>
    <w:pPr>
      <w:tabs>
        <w:tab w:val="left" w:pos="680"/>
      </w:tabs>
      <w:spacing w:before="60" w:after="60"/>
      <w:ind w:left="680" w:hanging="340"/>
    </w:pPr>
  </w:style>
  <w:style w:type="paragraph" w:styleId="List3">
    <w:name w:val="List 3"/>
    <w:basedOn w:val="BodyText"/>
    <w:rsid w:val="00DC02AB"/>
    <w:pPr>
      <w:tabs>
        <w:tab w:val="left" w:pos="1021"/>
      </w:tabs>
      <w:spacing w:before="60" w:after="60"/>
      <w:ind w:left="1020" w:hanging="340"/>
    </w:pPr>
  </w:style>
  <w:style w:type="paragraph" w:styleId="List4">
    <w:name w:val="List 4"/>
    <w:basedOn w:val="BodyText"/>
    <w:rsid w:val="00DC02AB"/>
    <w:pPr>
      <w:tabs>
        <w:tab w:val="left" w:pos="1361"/>
      </w:tabs>
      <w:spacing w:before="60" w:after="60"/>
      <w:ind w:left="1361" w:hanging="340"/>
    </w:pPr>
  </w:style>
  <w:style w:type="paragraph" w:styleId="List5">
    <w:name w:val="List 5"/>
    <w:basedOn w:val="BodyText"/>
    <w:rsid w:val="00DC02AB"/>
    <w:pPr>
      <w:tabs>
        <w:tab w:val="left" w:pos="1701"/>
      </w:tabs>
      <w:spacing w:before="60" w:after="60"/>
      <w:ind w:left="1701" w:hanging="340"/>
    </w:pPr>
  </w:style>
  <w:style w:type="paragraph" w:styleId="ListBullet3">
    <w:name w:val="List Bullet 3"/>
    <w:basedOn w:val="List3"/>
    <w:rsid w:val="00DC02AB"/>
    <w:pPr>
      <w:numPr>
        <w:numId w:val="13"/>
      </w:numPr>
      <w:tabs>
        <w:tab w:val="clear" w:pos="1021"/>
      </w:tabs>
      <w:ind w:left="1037" w:hanging="357"/>
    </w:pPr>
  </w:style>
  <w:style w:type="paragraph" w:styleId="ListBullet4">
    <w:name w:val="List Bullet 4"/>
    <w:basedOn w:val="List4"/>
    <w:rsid w:val="00DC02AB"/>
    <w:pPr>
      <w:numPr>
        <w:numId w:val="2"/>
      </w:numPr>
      <w:tabs>
        <w:tab w:val="clear" w:pos="1361"/>
      </w:tabs>
    </w:pPr>
  </w:style>
  <w:style w:type="paragraph" w:styleId="ListBullet5">
    <w:name w:val="List Bullet 5"/>
    <w:basedOn w:val="List5"/>
    <w:rsid w:val="00DC02AB"/>
    <w:pPr>
      <w:numPr>
        <w:numId w:val="3"/>
      </w:numPr>
    </w:pPr>
  </w:style>
  <w:style w:type="paragraph" w:styleId="ListContinue2">
    <w:name w:val="List Continue 2"/>
    <w:basedOn w:val="List2"/>
    <w:rsid w:val="00DC02AB"/>
    <w:pPr>
      <w:ind w:firstLine="0"/>
    </w:pPr>
  </w:style>
  <w:style w:type="paragraph" w:styleId="ListContinue3">
    <w:name w:val="List Continue 3"/>
    <w:basedOn w:val="List3"/>
    <w:rsid w:val="00DC02AB"/>
    <w:pPr>
      <w:ind w:left="1021" w:firstLine="0"/>
    </w:pPr>
  </w:style>
  <w:style w:type="paragraph" w:styleId="ListContinue4">
    <w:name w:val="List Continue 4"/>
    <w:basedOn w:val="List4"/>
    <w:rsid w:val="00DC02AB"/>
    <w:pPr>
      <w:ind w:firstLine="0"/>
    </w:pPr>
  </w:style>
  <w:style w:type="paragraph" w:styleId="ListContinue5">
    <w:name w:val="List Continue 5"/>
    <w:basedOn w:val="List5"/>
    <w:rsid w:val="00DC02AB"/>
    <w:pPr>
      <w:ind w:firstLine="0"/>
    </w:pPr>
  </w:style>
  <w:style w:type="paragraph" w:styleId="ListNumber3">
    <w:name w:val="List Number 3"/>
    <w:basedOn w:val="List3"/>
    <w:rsid w:val="00DC02AB"/>
    <w:pPr>
      <w:numPr>
        <w:numId w:val="4"/>
      </w:numPr>
    </w:pPr>
  </w:style>
  <w:style w:type="paragraph" w:styleId="ListNumber4">
    <w:name w:val="List Number 4"/>
    <w:basedOn w:val="List4"/>
    <w:rsid w:val="00DC02AB"/>
    <w:pPr>
      <w:numPr>
        <w:numId w:val="5"/>
      </w:numPr>
    </w:pPr>
  </w:style>
  <w:style w:type="paragraph" w:styleId="ListNumber5">
    <w:name w:val="List Number 5"/>
    <w:basedOn w:val="List5"/>
    <w:rsid w:val="00DC02AB"/>
    <w:pPr>
      <w:numPr>
        <w:numId w:val="6"/>
      </w:numPr>
    </w:pPr>
  </w:style>
  <w:style w:type="paragraph" w:styleId="BlockText">
    <w:name w:val="Block Text"/>
    <w:basedOn w:val="Normal"/>
    <w:rsid w:val="00DC02AB"/>
    <w:pPr>
      <w:spacing w:after="120"/>
      <w:ind w:left="1440" w:right="1440"/>
    </w:pPr>
  </w:style>
  <w:style w:type="character" w:customStyle="1" w:styleId="Subscript">
    <w:name w:val="Subscript"/>
    <w:basedOn w:val="DefaultParagraphFont"/>
    <w:rsid w:val="00DC02AB"/>
    <w:rPr>
      <w:sz w:val="16"/>
      <w:vertAlign w:val="subscript"/>
    </w:rPr>
  </w:style>
  <w:style w:type="character" w:customStyle="1" w:styleId="Superscript">
    <w:name w:val="Superscript"/>
    <w:basedOn w:val="DefaultParagraphFont"/>
    <w:rsid w:val="00DC02AB"/>
    <w:rPr>
      <w:sz w:val="16"/>
      <w:vertAlign w:val="superscript"/>
    </w:rPr>
  </w:style>
  <w:style w:type="character" w:customStyle="1" w:styleId="Symbols">
    <w:name w:val="Symbols"/>
    <w:basedOn w:val="DefaultParagraphFont"/>
    <w:rsid w:val="00DC02AB"/>
    <w:rPr>
      <w:rFonts w:ascii="Symbol" w:hAnsi="Symbol"/>
    </w:rPr>
  </w:style>
  <w:style w:type="character" w:customStyle="1" w:styleId="MenuOptions">
    <w:name w:val="Menu Options"/>
    <w:basedOn w:val="DefaultParagraphFont"/>
    <w:rsid w:val="00DC02AB"/>
    <w:rPr>
      <w:rFonts w:ascii="Arial Narrow" w:hAnsi="Arial Narrow"/>
      <w:smallCaps/>
    </w:rPr>
  </w:style>
  <w:style w:type="character" w:customStyle="1" w:styleId="Buttons">
    <w:name w:val="Buttons"/>
    <w:basedOn w:val="DefaultParagraphFont"/>
    <w:rsid w:val="00DC02AB"/>
    <w:rPr>
      <w:b/>
    </w:rPr>
  </w:style>
  <w:style w:type="character" w:customStyle="1" w:styleId="Underlined">
    <w:name w:val="Underlined"/>
    <w:basedOn w:val="DefaultParagraphFont"/>
    <w:rsid w:val="00DC02AB"/>
    <w:rPr>
      <w:u w:val="single"/>
    </w:rPr>
  </w:style>
  <w:style w:type="paragraph" w:customStyle="1" w:styleId="TableBodyTextRight">
    <w:name w:val="Table Body Text Right"/>
    <w:basedOn w:val="TableBodyText"/>
    <w:rsid w:val="00DC02AB"/>
    <w:pPr>
      <w:widowControl w:val="0"/>
      <w:autoSpaceDE w:val="0"/>
      <w:autoSpaceDN w:val="0"/>
      <w:adjustRightInd w:val="0"/>
      <w:jc w:val="right"/>
    </w:pPr>
    <w:rPr>
      <w:rFonts w:cs="Arial"/>
      <w:szCs w:val="18"/>
    </w:rPr>
  </w:style>
  <w:style w:type="paragraph" w:customStyle="1" w:styleId="CopyrightText">
    <w:name w:val="Copyright Text"/>
    <w:basedOn w:val="BodyText"/>
    <w:rsid w:val="00DC02AB"/>
    <w:rPr>
      <w:sz w:val="18"/>
    </w:rPr>
  </w:style>
  <w:style w:type="paragraph" w:customStyle="1" w:styleId="BodySmallRight">
    <w:name w:val="Body Small Right"/>
    <w:basedOn w:val="BodyTextRight"/>
    <w:rsid w:val="00DC02AB"/>
    <w:rPr>
      <w:sz w:val="18"/>
      <w:szCs w:val="18"/>
    </w:rPr>
  </w:style>
  <w:style w:type="paragraph" w:customStyle="1" w:styleId="MarginEdition">
    <w:name w:val="Margin Edition"/>
    <w:basedOn w:val="MarginNote"/>
    <w:rsid w:val="00DC02AB"/>
    <w:pPr>
      <w:spacing w:before="0" w:after="0"/>
    </w:pPr>
    <w:rPr>
      <w:rFonts w:ascii="Times New Roman" w:hAnsi="Times New Roman"/>
      <w:color w:val="999999"/>
    </w:rPr>
  </w:style>
  <w:style w:type="paragraph" w:customStyle="1" w:styleId="Spacer">
    <w:name w:val="Spacer"/>
    <w:basedOn w:val="Normal"/>
    <w:rsid w:val="00DC02AB"/>
    <w:rPr>
      <w:sz w:val="2"/>
      <w:szCs w:val="2"/>
    </w:rPr>
  </w:style>
  <w:style w:type="character" w:customStyle="1" w:styleId="Small">
    <w:name w:val="Small"/>
    <w:basedOn w:val="DefaultParagraphFont"/>
    <w:rsid w:val="00DC02AB"/>
    <w:rPr>
      <w:sz w:val="16"/>
    </w:rPr>
  </w:style>
  <w:style w:type="paragraph" w:customStyle="1" w:styleId="WideTable">
    <w:name w:val="Wide Table"/>
    <w:basedOn w:val="Normal"/>
    <w:rsid w:val="00DC02AB"/>
    <w:pPr>
      <w:ind w:left="-1418"/>
    </w:pPr>
    <w:rPr>
      <w:sz w:val="2"/>
      <w:szCs w:val="2"/>
    </w:rPr>
  </w:style>
  <w:style w:type="character" w:styleId="PageNumber">
    <w:name w:val="page number"/>
    <w:basedOn w:val="DefaultParagraphFont"/>
    <w:rsid w:val="00DC02AB"/>
  </w:style>
  <w:style w:type="paragraph" w:styleId="Quote">
    <w:name w:val="Quote"/>
    <w:basedOn w:val="Heading1"/>
    <w:link w:val="QuoteChar"/>
    <w:qFormat/>
    <w:rsid w:val="00DC02AB"/>
    <w:rPr>
      <w:b w:val="0"/>
      <w:sz w:val="72"/>
      <w:szCs w:val="72"/>
      <w:lang w:val="en-NZ"/>
    </w:rPr>
  </w:style>
  <w:style w:type="character" w:customStyle="1" w:styleId="QuoteChar">
    <w:name w:val="Quote Char"/>
    <w:basedOn w:val="DefaultParagraphFont"/>
    <w:link w:val="Quote"/>
    <w:rsid w:val="00DC0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2AB"/>
    <w:pPr>
      <w:pageBreakBefore/>
    </w:pPr>
  </w:style>
  <w:style w:type="paragraph" w:customStyle="1" w:styleId="Border">
    <w:name w:val="Border"/>
    <w:basedOn w:val="Normal"/>
    <w:qFormat/>
    <w:rsid w:val="00DC0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2AB"/>
    <w:rPr>
      <w:b/>
      <w:bCs/>
      <w:i/>
      <w:iCs/>
      <w:color w:val="auto"/>
    </w:rPr>
  </w:style>
  <w:style w:type="paragraph" w:styleId="IntenseQuote">
    <w:name w:val="Intense Quote"/>
    <w:basedOn w:val="Normal"/>
    <w:next w:val="Normal"/>
    <w:link w:val="IntenseQuoteChar"/>
    <w:uiPriority w:val="30"/>
    <w:qFormat/>
    <w:rsid w:val="00DC0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2AB"/>
    <w:rPr>
      <w:smallCaps/>
      <w:color w:val="auto"/>
      <w:u w:val="single"/>
    </w:rPr>
  </w:style>
  <w:style w:type="character" w:styleId="IntenseReference">
    <w:name w:val="Intense Reference"/>
    <w:basedOn w:val="DefaultParagraphFont"/>
    <w:uiPriority w:val="32"/>
    <w:qFormat/>
    <w:rsid w:val="00DC02AB"/>
    <w:rPr>
      <w:b/>
      <w:bCs/>
      <w:smallCaps/>
      <w:color w:val="auto"/>
      <w:spacing w:val="5"/>
      <w:u w:val="single"/>
    </w:rPr>
  </w:style>
  <w:style w:type="paragraph" w:customStyle="1" w:styleId="2ColumnHeading">
    <w:name w:val="2Column Heading"/>
    <w:basedOn w:val="BodyText"/>
    <w:qFormat/>
    <w:rsid w:val="00DC02AB"/>
    <w:pPr>
      <w:spacing w:after="60"/>
      <w:ind w:left="-2268"/>
    </w:pPr>
    <w:rPr>
      <w:b/>
    </w:rPr>
  </w:style>
  <w:style w:type="paragraph" w:customStyle="1" w:styleId="Heading1TOC">
    <w:name w:val="Heading1 TOC"/>
    <w:basedOn w:val="Normal"/>
    <w:qFormat/>
    <w:rsid w:val="00DC02AB"/>
    <w:pPr>
      <w:spacing w:before="240" w:after="120"/>
    </w:pPr>
    <w:rPr>
      <w:rFonts w:ascii="Times New Roman" w:hAnsi="Times New Roman"/>
      <w:b/>
      <w:sz w:val="32"/>
    </w:rPr>
  </w:style>
  <w:style w:type="paragraph" w:customStyle="1" w:styleId="Heading2TOC">
    <w:name w:val="Heading2 TOC"/>
    <w:basedOn w:val="Normal"/>
    <w:qFormat/>
    <w:rsid w:val="00DC02AB"/>
    <w:pPr>
      <w:spacing w:before="240" w:after="60"/>
    </w:pPr>
    <w:rPr>
      <w:rFonts w:ascii="Times New Roman" w:hAnsi="Times New Roman"/>
      <w:b/>
      <w:sz w:val="28"/>
    </w:rPr>
  </w:style>
  <w:style w:type="character" w:customStyle="1" w:styleId="Underline">
    <w:name w:val="Underline"/>
    <w:basedOn w:val="DefaultParagraphFont"/>
    <w:qFormat/>
    <w:rsid w:val="00DC02AB"/>
    <w:rPr>
      <w:u w:val="single"/>
    </w:rPr>
  </w:style>
  <w:style w:type="character" w:customStyle="1" w:styleId="BoldandItalics">
    <w:name w:val="Bold and Italics"/>
    <w:qFormat/>
    <w:rsid w:val="00DC02AB"/>
    <w:rPr>
      <w:b/>
      <w:i/>
      <w:u w:val="none"/>
    </w:rPr>
  </w:style>
  <w:style w:type="paragraph" w:styleId="BalloonText">
    <w:name w:val="Balloon Text"/>
    <w:basedOn w:val="Normal"/>
    <w:link w:val="BalloonTextChar"/>
    <w:rsid w:val="00DC02AB"/>
    <w:rPr>
      <w:rFonts w:ascii="Tahoma" w:hAnsi="Tahoma" w:cs="Tahoma"/>
      <w:sz w:val="16"/>
      <w:szCs w:val="16"/>
    </w:rPr>
  </w:style>
  <w:style w:type="character" w:customStyle="1" w:styleId="BalloonTextChar">
    <w:name w:val="Balloon Text Char"/>
    <w:basedOn w:val="DefaultParagraphFont"/>
    <w:link w:val="BalloonText"/>
    <w:rsid w:val="00DC0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2AB"/>
    <w:rPr>
      <w:b/>
      <w:color w:val="660033"/>
      <w:spacing w:val="0"/>
    </w:rPr>
  </w:style>
  <w:style w:type="paragraph" w:customStyle="1" w:styleId="Nameditemlist">
    <w:name w:val="Named item list"/>
    <w:basedOn w:val="BodyText"/>
    <w:qFormat/>
    <w:rsid w:val="00DC02AB"/>
    <w:pPr>
      <w:tabs>
        <w:tab w:val="left" w:pos="2835"/>
      </w:tabs>
      <w:ind w:left="2835" w:hanging="2835"/>
    </w:pPr>
  </w:style>
  <w:style w:type="paragraph" w:customStyle="1" w:styleId="BodyTextnopadding">
    <w:name w:val="Body Text no padding"/>
    <w:basedOn w:val="BodyText"/>
    <w:qFormat/>
    <w:rsid w:val="00DC02AB"/>
    <w:pPr>
      <w:spacing w:before="0" w:after="0"/>
    </w:pPr>
  </w:style>
  <w:style w:type="character" w:styleId="Hyperlink">
    <w:name w:val="Hyperlink"/>
    <w:basedOn w:val="DefaultParagraphFont"/>
    <w:uiPriority w:val="99"/>
    <w:unhideWhenUsed/>
    <w:rsid w:val="00A97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710</Words>
  <Characters>4105</Characters>
  <Application>Microsoft Office Word</Application>
  <DocSecurity>0</DocSecurity>
  <Lines>141</Lines>
  <Paragraphs>83</Paragraphs>
  <ScaleCrop>false</ScaleCrop>
  <Company>Author-it Software Corporation Ltd.</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SFIFSH207 Use beach seines, mesh nets or gill nets to land catch</dc:title>
  <dc:subject>Approved</dc:subject>
  <dc:creator>Skills Impact</dc:creator>
  <cp:keywords>Release: 1</cp:keywords>
  <dc:description>Review Date: 12 April 2008</dc:description>
  <cp:lastModifiedBy>HSD_TPCMSd.prod</cp:lastModifiedBy>
  <cp:revision>3</cp:revision>
  <dcterms:created xsi:type="dcterms:W3CDTF">2022-02-25T06:47:00Z</dcterms:created>
  <dcterms:modified xsi:type="dcterms:W3CDTF">2022-02-25T06:48:00Z</dcterms:modified>
</cp:coreProperties>
</file>