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8A2" w:rsidP="00774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SFIFSH205 Apply deckhand skills aboard a fishing vessel</w:t>
      </w:r>
      <w:r>
        <w:fldChar w:fldCharType="end"/>
      </w:r>
    </w:p>
    <w:p w:rsidR="007748A2" w:rsidP="007748A2">
      <w:pPr>
        <w:pStyle w:val="Version"/>
        <w:sectPr w:rsidSect="00520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904" w:rsidP="00520904">
      <w:pPr>
        <w:pStyle w:val="SuperHeading"/>
      </w:pPr>
      <w:r w:rsidRPr="00520904">
        <w:t>SFIFSH205 Apply deckhand skills aboard a fishing vessel</w:t>
      </w:r>
    </w:p>
    <w:p w:rsidR="00000000" w:rsidRPr="00520904" w:rsidP="00520904">
      <w:pPr>
        <w:pStyle w:val="Heading1"/>
      </w:pPr>
      <w:bookmarkStart w:id="1" w:name="O_1035405"/>
      <w:bookmarkEnd w:id="1"/>
      <w:r w:rsidRPr="005209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Comments</w:t>
            </w:r>
          </w:p>
        </w:tc>
      </w:tr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t>This version released with SFI Seafood Industry Training Package Version 1.0.</w:t>
            </w:r>
          </w:p>
        </w:tc>
      </w:tr>
    </w:tbl>
    <w:p w:rsidR="00000000" w:rsidRPr="00520904" w:rsidP="00520904">
      <w:pPr>
        <w:pStyle w:val="BodyText"/>
      </w:pPr>
    </w:p>
    <w:p w:rsidR="00000000" w:rsidRPr="00520904" w:rsidP="00520904">
      <w:pPr>
        <w:pStyle w:val="AllowPageBreak"/>
      </w:pPr>
    </w:p>
    <w:p w:rsidR="00000000" w:rsidRPr="00520904" w:rsidP="00520904">
      <w:pPr>
        <w:pStyle w:val="Heading1"/>
      </w:pPr>
      <w:bookmarkStart w:id="2" w:name="O_1035406"/>
      <w:bookmarkEnd w:id="2"/>
      <w:r w:rsidRPr="00520904">
        <w:t>Application</w:t>
      </w:r>
    </w:p>
    <w:p w:rsidR="00000000" w:rsidRPr="00520904" w:rsidP="007748A2">
      <w:pPr>
        <w:pStyle w:val="BodyText"/>
      </w:pPr>
      <w:r w:rsidRPr="00520904">
        <w:t xml:space="preserve">This unit of competency describes the skills and knowledge required to safely </w:t>
      </w:r>
      <w:r w:rsidRPr="00520904">
        <w:t>carry out deckhand duties aboard a fishing vessel. It includes the ability to work ropes, operate winches and windlasses, and assist in anchoring, mooring, and securing the vessel.</w:t>
      </w:r>
    </w:p>
    <w:p w:rsidR="00000000" w:rsidRPr="00520904" w:rsidP="007748A2">
      <w:pPr>
        <w:pStyle w:val="BodyText"/>
      </w:pPr>
      <w:r w:rsidRPr="00520904">
        <w:t>The unit applies to individuals who undertake defined routine deckhand acti</w:t>
      </w:r>
      <w:r w:rsidRPr="00520904">
        <w:t xml:space="preserve">vities aboard a fishing vessel under the direction of a supervisor. </w:t>
      </w:r>
    </w:p>
    <w:p w:rsidR="00000000" w:rsidRPr="00520904" w:rsidP="007748A2">
      <w:pPr>
        <w:pStyle w:val="BodyText"/>
      </w:pPr>
      <w:r w:rsidRPr="00520904">
        <w:t>All work must be carried out to comply with workplace procedures, according to state/territory health and safety, biosecurity and environmental regulations, legislation and standards that</w:t>
      </w:r>
      <w:r w:rsidRPr="00520904">
        <w:t xml:space="preserve"> apply to the workplace.</w:t>
      </w:r>
    </w:p>
    <w:p w:rsidR="00000000" w:rsidRPr="00520904" w:rsidP="007748A2">
      <w:pPr>
        <w:pStyle w:val="BodyText"/>
      </w:pPr>
      <w:r w:rsidRPr="00520904">
        <w:t>No licensing, legislative or certification requirements apply to this unit at the time of publication.</w:t>
      </w:r>
    </w:p>
    <w:p w:rsidR="00000000" w:rsidRPr="00520904" w:rsidP="00520904">
      <w:pPr>
        <w:pStyle w:val="Heading1"/>
      </w:pPr>
      <w:bookmarkStart w:id="3" w:name="O_1035407"/>
      <w:bookmarkEnd w:id="3"/>
      <w:r w:rsidRPr="00520904">
        <w:t>Pre-requisite Unit</w:t>
      </w:r>
    </w:p>
    <w:p w:rsidR="00000000" w:rsidRPr="00520904" w:rsidP="007748A2">
      <w:pPr>
        <w:pStyle w:val="BodyText"/>
      </w:pPr>
      <w:r w:rsidRPr="00520904">
        <w:t>Nil</w:t>
      </w:r>
    </w:p>
    <w:p w:rsidR="00000000" w:rsidRPr="00520904" w:rsidP="00520904">
      <w:pPr>
        <w:pStyle w:val="Heading1"/>
      </w:pPr>
      <w:bookmarkStart w:id="4" w:name="O_1035409"/>
      <w:bookmarkEnd w:id="4"/>
      <w:r w:rsidRPr="00520904">
        <w:t>Unit Sector</w:t>
      </w:r>
    </w:p>
    <w:p w:rsidR="00000000" w:rsidRPr="00520904" w:rsidP="007748A2">
      <w:pPr>
        <w:pStyle w:val="BodyText"/>
      </w:pPr>
      <w:r w:rsidRPr="00520904">
        <w:t>Fishing Operations (FSH)</w:t>
      </w:r>
    </w:p>
    <w:p w:rsidR="00000000" w:rsidRPr="00520904" w:rsidP="00520904">
      <w:pPr>
        <w:pStyle w:val="Heading1"/>
      </w:pPr>
      <w:bookmarkStart w:id="5" w:name="O_1035410"/>
      <w:bookmarkEnd w:id="5"/>
      <w:r w:rsidRPr="005209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Performance Criteria</w:t>
            </w:r>
          </w:p>
        </w:tc>
      </w:tr>
      <w:tr w:rsidTr="00774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4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1. Use and maintain ropes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t>1.1 Select and fit the req</w:t>
            </w:r>
            <w:r w:rsidRPr="00520904">
              <w:t>uired personal protective equipment according to health and safety requirements</w:t>
            </w:r>
          </w:p>
          <w:p w:rsidR="00000000" w:rsidRPr="00520904" w:rsidP="00520904">
            <w:pPr>
              <w:pStyle w:val="BodyText"/>
            </w:pPr>
            <w:r w:rsidRPr="00520904">
              <w:t xml:space="preserve">1.2 Check ropes for wear and maintain, coil and stow according to </w:t>
            </w:r>
            <w:r w:rsidRPr="00520904">
              <w:t>workplace procedures</w:t>
            </w:r>
          </w:p>
          <w:p w:rsidR="00000000" w:rsidRPr="00520904" w:rsidP="00520904">
            <w:pPr>
              <w:pStyle w:val="BodyText"/>
            </w:pPr>
            <w:r w:rsidRPr="00520904">
              <w:t>1.3 Tie bends, hitches and other knots neatly and securely and use them according to thei</w:t>
            </w:r>
            <w:r w:rsidRPr="00520904">
              <w:t>r application</w:t>
            </w:r>
          </w:p>
          <w:p w:rsidR="00000000" w:rsidRPr="00520904" w:rsidP="00520904">
            <w:pPr>
              <w:pStyle w:val="BodyText"/>
            </w:pPr>
            <w:r w:rsidRPr="00520904">
              <w:t xml:space="preserve">1.4 Splice ropes neatly and securely according to their application </w:t>
            </w:r>
          </w:p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1.5 Whip rope ends, as required, to maintain good condition</w:t>
            </w:r>
          </w:p>
        </w:tc>
      </w:tr>
      <w:tr w:rsidTr="00774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2. Operate winches, capstans and/or windlasses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t>2.1 Select, check and prepare winches, capstans and/or windlasses for operation before use</w:t>
            </w:r>
          </w:p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2.2 Operate winches, capstans and/or windlasses safely to carry out fishing vessel deck operations</w:t>
            </w:r>
          </w:p>
        </w:tc>
      </w:tr>
      <w:tr w:rsidTr="00774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3. Secure the vessel at anchor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t>3.1 Prepare anchor and equipment a</w:t>
            </w:r>
            <w:r w:rsidRPr="00520904">
              <w:t>ccording to depth of water, weather and sea conditions, and tidal range before letting go</w:t>
            </w:r>
          </w:p>
          <w:p w:rsidR="00000000" w:rsidRPr="00520904" w:rsidP="00520904">
            <w:pPr>
              <w:pStyle w:val="BodyText"/>
            </w:pPr>
            <w:r w:rsidRPr="00520904">
              <w:t>3.2 Run out or recover quantity of anchor cable according to instructions</w:t>
            </w:r>
          </w:p>
          <w:p w:rsidR="00000000" w:rsidRPr="00520904" w:rsidP="00520904">
            <w:pPr>
              <w:pStyle w:val="BodyText"/>
            </w:pPr>
            <w:r w:rsidRPr="00520904">
              <w:t>3.3 Maintain control of the cable within safe operating limits during normal operation</w:t>
            </w:r>
          </w:p>
          <w:p w:rsidR="00000000" w:rsidRPr="00520904" w:rsidP="00520904">
            <w:pPr>
              <w:pStyle w:val="BodyText"/>
            </w:pPr>
            <w:r w:rsidRPr="00520904">
              <w:t>3.4 E</w:t>
            </w:r>
            <w:r w:rsidRPr="00520904">
              <w:t>nsure degree to which the anchor and equipment is secured on completion of anchoring operations is appropriate to forecast conditions and according to instructions</w:t>
            </w:r>
          </w:p>
          <w:p w:rsidR="00000000" w:rsidRPr="00520904" w:rsidP="00520904">
            <w:pPr>
              <w:pStyle w:val="BodyText"/>
            </w:pPr>
            <w:r w:rsidRPr="00520904">
              <w:t>3.5 Carry out anchor winch operations according to anchoring and health and safety requireme</w:t>
            </w:r>
            <w:r w:rsidRPr="00520904">
              <w:t>nts</w:t>
            </w:r>
          </w:p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3.6 Keep anchoring area free of loose ropes, wires and debris during operations</w:t>
            </w:r>
          </w:p>
        </w:tc>
      </w:tr>
      <w:tr w:rsidTr="00774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4. Secure and adjust the vessel position during mooring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t xml:space="preserve">4.1 Handle mooring lines and associated equipment according to health and safety requirements </w:t>
            </w:r>
          </w:p>
          <w:p w:rsidR="00000000" w:rsidRPr="00520904" w:rsidP="00520904">
            <w:pPr>
              <w:pStyle w:val="BodyText"/>
            </w:pPr>
            <w:r w:rsidRPr="00520904">
              <w:t xml:space="preserve">4.2 Keep </w:t>
            </w:r>
            <w:r w:rsidRPr="00520904">
              <w:t>mooring area free of loose ropes, wires and debris during operations</w:t>
            </w:r>
          </w:p>
          <w:p w:rsidR="00000000" w:rsidRPr="00520904" w:rsidP="00520904">
            <w:pPr>
              <w:pStyle w:val="BodyText"/>
            </w:pPr>
            <w:r w:rsidRPr="00520904">
              <w:t>4.3 Maintain tension on mooring lines at a level appropriate to the stage and nature of the operation when warping the vessel or maintaining position</w:t>
            </w:r>
          </w:p>
          <w:p w:rsidR="00000000" w:rsidRPr="00520904" w:rsidP="00520904">
            <w:pPr>
              <w:pStyle w:val="BodyText"/>
            </w:pPr>
            <w:r w:rsidRPr="00520904">
              <w:t>4.4 Report incidents to supervisor in</w:t>
            </w:r>
            <w:r w:rsidRPr="00520904">
              <w:t xml:space="preserve"> a clear, concise and timely manner to maximise the mooring security of the vessel</w:t>
            </w:r>
          </w:p>
          <w:p w:rsidR="00000000" w:rsidRPr="00520904" w:rsidP="00520904">
            <w:pPr>
              <w:pStyle w:val="BodyText"/>
            </w:pPr>
            <w:r w:rsidRPr="00520904">
              <w:t>4.5 Secure mooring lines according to orders, forecast tidal conditions and planned vessel operations</w:t>
            </w:r>
          </w:p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 xml:space="preserve">4.6 Recognise and promptly take corrective action for equipment </w:t>
            </w:r>
            <w:r w:rsidRPr="00520904">
              <w:t>malfunc</w:t>
            </w:r>
            <w:r w:rsidRPr="00520904">
              <w:t xml:space="preserve">tion or problems during operations </w:t>
            </w:r>
          </w:p>
        </w:tc>
      </w:tr>
      <w:tr w:rsidTr="00774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5. Monitor the situation of the vessel when moored or anchored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t>5.1 Plan and carry out monitoring operations according to workplace and health and safety requirements</w:t>
            </w:r>
          </w:p>
          <w:p w:rsidR="00000000" w:rsidRPr="00520904" w:rsidP="00520904">
            <w:pPr>
              <w:pStyle w:val="BodyText"/>
            </w:pPr>
            <w:r w:rsidRPr="00520904">
              <w:t>5.2 Ensure frequency, timing and coverage of scheduled checks and inspections comply with watch-keeping instructions</w:t>
            </w:r>
          </w:p>
          <w:p w:rsidR="00000000" w:rsidRPr="00520904" w:rsidP="00520904">
            <w:pPr>
              <w:pStyle w:val="BodyText"/>
            </w:pPr>
            <w:r w:rsidRPr="00520904">
              <w:t>5.3 Ensure action taken in the event of irregularities or abnormal conditions is appropriate to their significance and within own responsib</w:t>
            </w:r>
            <w:r w:rsidRPr="00520904">
              <w:t>ility to implement</w:t>
            </w:r>
          </w:p>
          <w:p w:rsidR="00000000" w:rsidRPr="00520904" w:rsidP="00520904">
            <w:pPr>
              <w:pStyle w:val="BodyText"/>
            </w:pPr>
            <w:r w:rsidRPr="00520904">
              <w:t>5.4 Report incidents to supervisor in a clear, concise and timely manner to maximise the safety and integrity of the vessel</w:t>
            </w:r>
          </w:p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5.5 Ensure restrictions for visitor access to the vessel are according to watch-keeping instructions</w:t>
            </w:r>
          </w:p>
        </w:tc>
      </w:tr>
      <w:tr w:rsidTr="007748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6. Secure t</w:t>
            </w:r>
            <w:r w:rsidRPr="00520904">
              <w:t>he vessel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t>6.1 Plan and carry out checks on vessel security according to workplace and safety requirements</w:t>
            </w:r>
          </w:p>
          <w:p w:rsidR="00000000" w:rsidRPr="00520904" w:rsidP="00520904">
            <w:pPr>
              <w:pStyle w:val="BodyText"/>
            </w:pPr>
            <w:r w:rsidRPr="00520904">
              <w:t>6.2 Ensure coverage and frequency of checks and inspections on the vessel</w:t>
            </w:r>
            <w:r>
              <w:t>’</w:t>
            </w:r>
            <w:r w:rsidRPr="00520904">
              <w:t>s seaworthiness comply with orders received</w:t>
            </w:r>
          </w:p>
          <w:p w:rsidR="00000000" w:rsidRPr="00520904" w:rsidP="00520904">
            <w:pPr>
              <w:pStyle w:val="BodyText"/>
            </w:pPr>
            <w:r w:rsidRPr="00520904">
              <w:t>6.3 Check watertight integrity a</w:t>
            </w:r>
            <w:r w:rsidRPr="00520904">
              <w:t>nd take appropriate action to prepare for prevailing and forecast weather and sea conditions</w:t>
            </w:r>
          </w:p>
          <w:p w:rsidR="00000000" w:rsidRPr="00520904" w:rsidP="00520904">
            <w:pPr>
              <w:pStyle w:val="BodyText"/>
            </w:pPr>
            <w:r w:rsidRPr="00520904">
              <w:t>6.4 Ensure degree to which the vessel is secured is appropriate to prevailing and forecast conditions and complies with orders received</w:t>
            </w:r>
          </w:p>
          <w:p w:rsidR="00000000" w:rsidRPr="00520904" w:rsidP="00520904">
            <w:pPr>
              <w:pStyle w:val="BodyText"/>
            </w:pPr>
            <w:r w:rsidRPr="00520904">
              <w:t xml:space="preserve">6.5 Ensure action taken in </w:t>
            </w:r>
            <w:r w:rsidRPr="00520904">
              <w:t>the event of irregularities is appropriate to their significance and within own responsibility to implement</w:t>
            </w:r>
          </w:p>
          <w:p w:rsidR="00000000" w:rsidRPr="00520904" w:rsidP="00520904">
            <w:pPr>
              <w:pStyle w:val="BodyText"/>
            </w:pPr>
            <w:r w:rsidRPr="00520904">
              <w:t>6.6 Complete reports of conditions accurately and correctly and to workplace requirements</w:t>
            </w:r>
          </w:p>
          <w:p w:rsidR="00000000" w:rsidRPr="00520904" w:rsidP="00520904">
            <w:pPr>
              <w:pStyle w:val="BodyText"/>
            </w:pPr>
            <w:r w:rsidRPr="00520904">
              <w:t>6.7 Report incidents to supervisor in a clear, concise and</w:t>
            </w:r>
            <w:r w:rsidRPr="00520904">
              <w:t xml:space="preserve"> timely manner to allow for remedial action</w:t>
            </w:r>
          </w:p>
        </w:tc>
      </w:tr>
    </w:tbl>
    <w:p w:rsidR="00000000" w:rsidRPr="00520904" w:rsidP="00520904">
      <w:pPr>
        <w:pStyle w:val="BodyText"/>
      </w:pPr>
    </w:p>
    <w:p w:rsidR="00000000" w:rsidRPr="00520904" w:rsidP="00520904">
      <w:pPr>
        <w:pStyle w:val="AllowPageBreak"/>
      </w:pPr>
    </w:p>
    <w:p w:rsidR="00000000" w:rsidRPr="00520904" w:rsidP="00520904">
      <w:pPr>
        <w:pStyle w:val="Heading1"/>
      </w:pPr>
      <w:bookmarkStart w:id="6" w:name="O_1035411"/>
      <w:bookmarkEnd w:id="6"/>
      <w:r w:rsidRPr="00520904">
        <w:t>Foundation Skills</w:t>
      </w:r>
    </w:p>
    <w:p w:rsidR="00000000" w:rsidRPr="007748A2" w:rsidP="007748A2">
      <w:pPr>
        <w:pStyle w:val="BodyText"/>
        <w:rPr>
          <w:i/>
        </w:rPr>
      </w:pPr>
      <w:r w:rsidRPr="007748A2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7748A2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Description</w:t>
            </w:r>
          </w:p>
        </w:tc>
      </w:tr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ListBullet"/>
            </w:pPr>
            <w:r w:rsidRPr="00520904">
              <w:t>Estimates safe working loads of ropes and wires</w:t>
            </w:r>
          </w:p>
          <w:p w:rsidR="00000000" w:rsidRPr="00520904" w:rsidP="00520904">
            <w:pPr>
              <w:pStyle w:val="ListBullet"/>
            </w:pPr>
            <w:r w:rsidRPr="00520904">
              <w:t>Reads levels of tanks and void spaces</w:t>
            </w:r>
          </w:p>
          <w:p w:rsidR="00000000" w:rsidP="00520904">
            <w:pPr>
              <w:pStyle w:val="ListBullet"/>
              <w:rPr>
                <w:lang w:val="en-NZ"/>
              </w:rPr>
            </w:pPr>
            <w:r w:rsidRPr="00520904">
              <w:t>Reads temperature-monitoring devices</w:t>
            </w:r>
          </w:p>
        </w:tc>
      </w:tr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ListBullet"/>
              <w:rPr>
                <w:lang w:val="en-NZ"/>
              </w:rPr>
            </w:pPr>
            <w:r w:rsidRPr="00520904">
              <w:t>Reads safety information and procedures</w:t>
            </w:r>
          </w:p>
        </w:tc>
      </w:tr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ListBullet"/>
            </w:pPr>
            <w:r w:rsidRPr="00520904">
              <w:t xml:space="preserve">Selects and uses appropriate terminology when communicating with crew </w:t>
            </w:r>
          </w:p>
          <w:p w:rsidR="00000000" w:rsidP="00520904">
            <w:pPr>
              <w:pStyle w:val="ListBullet"/>
              <w:rPr>
                <w:lang w:val="en-NZ"/>
              </w:rPr>
            </w:pPr>
            <w:r w:rsidRPr="00520904">
              <w:t xml:space="preserve">Cooperates with crew to rectify problems, emergencies, health and safety hazards and operational maintenance requirements </w:t>
            </w:r>
          </w:p>
        </w:tc>
      </w:tr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ListBullet"/>
            </w:pPr>
            <w:r w:rsidRPr="00520904">
              <w:t>Makes routine decisions and implements sta</w:t>
            </w:r>
            <w:r w:rsidRPr="00520904">
              <w:t>ndard solutions and responses to familiar problems and incidents</w:t>
            </w:r>
          </w:p>
        </w:tc>
      </w:tr>
    </w:tbl>
    <w:p w:rsidR="00000000" w:rsidRPr="00520904" w:rsidP="00520904">
      <w:pPr>
        <w:pStyle w:val="BodyText"/>
      </w:pPr>
    </w:p>
    <w:p w:rsidR="00000000" w:rsidRPr="00520904" w:rsidP="00520904">
      <w:pPr>
        <w:pStyle w:val="AllowPageBreak"/>
      </w:pPr>
    </w:p>
    <w:p w:rsidR="00000000" w:rsidRPr="00520904" w:rsidP="00520904">
      <w:pPr>
        <w:pStyle w:val="Heading1"/>
      </w:pPr>
      <w:bookmarkStart w:id="7" w:name="O_1035413"/>
      <w:bookmarkEnd w:id="7"/>
      <w:r w:rsidRPr="005209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Bold"/>
              <w:rPr>
                <w:lang w:val="en-NZ"/>
              </w:rPr>
            </w:pPr>
            <w:r w:rsidRPr="00520904">
              <w:t>Equivalence status</w:t>
            </w:r>
          </w:p>
        </w:tc>
      </w:tr>
      <w:tr w:rsidTr="0052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SFIFSH205 Apply deckhand skills aboard a fishing vessel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SFIFISH215B Apply deckhand skills aboard a fishing vessel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04">
            <w:pPr>
              <w:pStyle w:val="BodyText"/>
              <w:rPr>
                <w:lang w:val="en-NZ"/>
              </w:rPr>
            </w:pPr>
            <w:r w:rsidRPr="0052090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04" w:rsidP="00520904">
            <w:pPr>
              <w:pStyle w:val="BodyText"/>
            </w:pPr>
            <w:r w:rsidRPr="00520904">
              <w:t>Equivalent unit</w:t>
            </w:r>
          </w:p>
        </w:tc>
      </w:tr>
    </w:tbl>
    <w:p w:rsidR="00000000" w:rsidRPr="00520904" w:rsidP="00520904">
      <w:pPr>
        <w:pStyle w:val="BodyText"/>
      </w:pPr>
    </w:p>
    <w:p w:rsidR="00000000" w:rsidRPr="00520904" w:rsidP="00520904">
      <w:pPr>
        <w:pStyle w:val="AllowPageBreak"/>
      </w:pPr>
    </w:p>
    <w:p w:rsidR="00000000" w:rsidRPr="00520904" w:rsidP="00520904">
      <w:pPr>
        <w:pStyle w:val="Heading1"/>
      </w:pPr>
      <w:bookmarkStart w:id="8" w:name="O_1035420"/>
      <w:bookmarkEnd w:id="8"/>
      <w:r w:rsidRPr="00520904">
        <w:t>Links</w:t>
      </w:r>
    </w:p>
    <w:p w:rsidR="00000000" w:rsidRPr="00520904" w:rsidP="007748A2">
      <w:pPr>
        <w:pStyle w:val="BodyText"/>
      </w:pPr>
      <w:r w:rsidRPr="00520904">
        <w:t>Companion Volumes, including Implementation Guides,</w:t>
      </w:r>
      <w:r w:rsidRPr="00520904">
        <w:t xml:space="preserve">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46C0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20904" w:rsidP="00520904"/>
    <w:sectPr w:rsidSect="005209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04" w:rsidRPr="007748A2" w:rsidP="00774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A2" w:rsidP="00520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8A2" w:rsidP="00520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48A2" w:rsidP="00520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904" w:rsidRPr="007748A2" w:rsidP="00774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A2" w:rsidRPr="002D2AF8" w:rsidP="00520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SFIFSH205 Apply deckhand skills aboard a fishing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748A2" w:rsidP="00520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AE8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ECC1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904"/>
  </w:style>
  <w:style w:type="character" w:customStyle="1" w:styleId="Heading1Char">
    <w:name w:val="Heading 1 Char"/>
    <w:basedOn w:val="DefaultParagraphFont"/>
    <w:link w:val="Heading1"/>
    <w:rsid w:val="00520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9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90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0904"/>
    <w:rPr>
      <w:i/>
    </w:rPr>
  </w:style>
  <w:style w:type="paragraph" w:customStyle="1" w:styleId="SuperHeading">
    <w:name w:val="SuperHeading"/>
    <w:basedOn w:val="Normal"/>
    <w:rsid w:val="00520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0904"/>
    <w:rPr>
      <w:b/>
    </w:rPr>
  </w:style>
  <w:style w:type="character" w:customStyle="1" w:styleId="Heading2Char">
    <w:name w:val="Heading 2 Char"/>
    <w:basedOn w:val="DefaultParagraphFont"/>
    <w:link w:val="Heading2"/>
    <w:rsid w:val="00520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9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904"/>
    <w:rPr>
      <w:b/>
      <w:spacing w:val="0"/>
    </w:rPr>
  </w:style>
  <w:style w:type="paragraph" w:customStyle="1" w:styleId="SuperTitle">
    <w:name w:val="SuperTitle"/>
    <w:basedOn w:val="Title"/>
    <w:rsid w:val="00520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9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9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904"/>
  </w:style>
  <w:style w:type="paragraph" w:styleId="TableofFigures">
    <w:name w:val="table of figures"/>
    <w:basedOn w:val="Normal"/>
    <w:next w:val="Normal"/>
    <w:semiHidden/>
    <w:rsid w:val="00520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9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904"/>
    <w:rPr>
      <w:rFonts w:ascii="Wingdings" w:hAnsi="Wingdings"/>
    </w:rPr>
  </w:style>
  <w:style w:type="paragraph" w:customStyle="1" w:styleId="TableHeading">
    <w:name w:val="Table Heading"/>
    <w:basedOn w:val="HeadingBase"/>
    <w:rsid w:val="00520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904"/>
    <w:rPr>
      <w:color w:val="0033CC"/>
      <w:u w:val="none"/>
    </w:rPr>
  </w:style>
  <w:style w:type="paragraph" w:customStyle="1" w:styleId="BodyTextRight">
    <w:name w:val="Body Text Right"/>
    <w:basedOn w:val="BodyText"/>
    <w:rsid w:val="00520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9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904"/>
    <w:rPr>
      <w:sz w:val="32"/>
    </w:rPr>
  </w:style>
  <w:style w:type="paragraph" w:customStyle="1" w:styleId="HeadingProcedure">
    <w:name w:val="Heading Procedure"/>
    <w:basedOn w:val="HeadingBase"/>
    <w:next w:val="Normal"/>
    <w:rsid w:val="00520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904"/>
    <w:pPr>
      <w:spacing w:before="60" w:after="60"/>
    </w:pPr>
  </w:style>
  <w:style w:type="paragraph" w:styleId="ListContinue">
    <w:name w:val="List Continue"/>
    <w:basedOn w:val="List"/>
    <w:rsid w:val="00520904"/>
    <w:pPr>
      <w:ind w:firstLine="0"/>
    </w:pPr>
  </w:style>
  <w:style w:type="paragraph" w:customStyle="1" w:styleId="ListNote">
    <w:name w:val="List Note"/>
    <w:basedOn w:val="List"/>
    <w:rsid w:val="00520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904"/>
    <w:rPr>
      <w:rFonts w:ascii="Courier New" w:hAnsi="Courier New"/>
    </w:rPr>
  </w:style>
  <w:style w:type="paragraph" w:customStyle="1" w:styleId="NoteBullet">
    <w:name w:val="Note Bullet"/>
    <w:basedOn w:val="Note"/>
    <w:rsid w:val="00520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9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904"/>
    <w:rPr>
      <w:b/>
      <w:smallCaps/>
    </w:rPr>
  </w:style>
  <w:style w:type="paragraph" w:customStyle="1" w:styleId="TableListNumber">
    <w:name w:val="Table List Number"/>
    <w:basedOn w:val="ListNumber"/>
    <w:rsid w:val="00520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904"/>
    <w:pPr>
      <w:numPr>
        <w:numId w:val="8"/>
      </w:numPr>
    </w:pPr>
  </w:style>
  <w:style w:type="paragraph" w:customStyle="1" w:styleId="ListAlpha2">
    <w:name w:val="List Alpha 2"/>
    <w:basedOn w:val="List2"/>
    <w:rsid w:val="00520904"/>
    <w:pPr>
      <w:numPr>
        <w:numId w:val="7"/>
      </w:numPr>
    </w:pPr>
  </w:style>
  <w:style w:type="paragraph" w:styleId="List2">
    <w:name w:val="List 2"/>
    <w:basedOn w:val="BodyText"/>
    <w:rsid w:val="00520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9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9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904"/>
    <w:pPr>
      <w:numPr>
        <w:numId w:val="3"/>
      </w:numPr>
    </w:pPr>
  </w:style>
  <w:style w:type="paragraph" w:styleId="ListContinue2">
    <w:name w:val="List Continue 2"/>
    <w:basedOn w:val="List2"/>
    <w:rsid w:val="00520904"/>
    <w:pPr>
      <w:ind w:firstLine="0"/>
    </w:pPr>
  </w:style>
  <w:style w:type="paragraph" w:styleId="ListContinue3">
    <w:name w:val="List Continue 3"/>
    <w:basedOn w:val="List3"/>
    <w:rsid w:val="00520904"/>
    <w:pPr>
      <w:ind w:left="1021" w:firstLine="0"/>
    </w:pPr>
  </w:style>
  <w:style w:type="paragraph" w:styleId="ListContinue4">
    <w:name w:val="List Continue 4"/>
    <w:basedOn w:val="List4"/>
    <w:rsid w:val="00520904"/>
    <w:pPr>
      <w:ind w:firstLine="0"/>
    </w:pPr>
  </w:style>
  <w:style w:type="paragraph" w:styleId="ListContinue5">
    <w:name w:val="List Continue 5"/>
    <w:basedOn w:val="List5"/>
    <w:rsid w:val="00520904"/>
    <w:pPr>
      <w:ind w:firstLine="0"/>
    </w:pPr>
  </w:style>
  <w:style w:type="paragraph" w:styleId="ListNumber3">
    <w:name w:val="List Number 3"/>
    <w:basedOn w:val="List3"/>
    <w:rsid w:val="00520904"/>
    <w:pPr>
      <w:numPr>
        <w:numId w:val="4"/>
      </w:numPr>
    </w:pPr>
  </w:style>
  <w:style w:type="paragraph" w:styleId="ListNumber4">
    <w:name w:val="List Number 4"/>
    <w:basedOn w:val="List4"/>
    <w:rsid w:val="00520904"/>
    <w:pPr>
      <w:numPr>
        <w:numId w:val="5"/>
      </w:numPr>
    </w:pPr>
  </w:style>
  <w:style w:type="paragraph" w:styleId="ListNumber5">
    <w:name w:val="List Number 5"/>
    <w:basedOn w:val="List5"/>
    <w:rsid w:val="00520904"/>
    <w:pPr>
      <w:numPr>
        <w:numId w:val="6"/>
      </w:numPr>
    </w:pPr>
  </w:style>
  <w:style w:type="paragraph" w:styleId="BlockText">
    <w:name w:val="Block Text"/>
    <w:basedOn w:val="Normal"/>
    <w:rsid w:val="00520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904"/>
    <w:rPr>
      <w:sz w:val="16"/>
      <w:vertAlign w:val="superscript"/>
    </w:rPr>
  </w:style>
  <w:style w:type="character" w:customStyle="1" w:styleId="Symbols">
    <w:name w:val="Symbols"/>
    <w:basedOn w:val="DefaultParagraphFont"/>
    <w:rsid w:val="00520904"/>
    <w:rPr>
      <w:rFonts w:ascii="Symbol" w:hAnsi="Symbol"/>
    </w:rPr>
  </w:style>
  <w:style w:type="character" w:customStyle="1" w:styleId="MenuOptions">
    <w:name w:val="Menu Options"/>
    <w:basedOn w:val="DefaultParagraphFont"/>
    <w:rsid w:val="00520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904"/>
    <w:rPr>
      <w:b/>
    </w:rPr>
  </w:style>
  <w:style w:type="character" w:customStyle="1" w:styleId="Underlined">
    <w:name w:val="Underlined"/>
    <w:basedOn w:val="DefaultParagraphFont"/>
    <w:rsid w:val="00520904"/>
    <w:rPr>
      <w:u w:val="single"/>
    </w:rPr>
  </w:style>
  <w:style w:type="paragraph" w:customStyle="1" w:styleId="TableBodyTextRight">
    <w:name w:val="Table Body Text Right"/>
    <w:basedOn w:val="TableBodyText"/>
    <w:rsid w:val="00520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904"/>
    <w:rPr>
      <w:sz w:val="18"/>
    </w:rPr>
  </w:style>
  <w:style w:type="paragraph" w:customStyle="1" w:styleId="BodySmallRight">
    <w:name w:val="Body Small Right"/>
    <w:basedOn w:val="BodyTextRight"/>
    <w:rsid w:val="00520904"/>
    <w:rPr>
      <w:sz w:val="18"/>
      <w:szCs w:val="18"/>
    </w:rPr>
  </w:style>
  <w:style w:type="paragraph" w:customStyle="1" w:styleId="MarginEdition">
    <w:name w:val="Margin Edition"/>
    <w:basedOn w:val="MarginNote"/>
    <w:rsid w:val="00520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904"/>
    <w:rPr>
      <w:sz w:val="2"/>
      <w:szCs w:val="2"/>
    </w:rPr>
  </w:style>
  <w:style w:type="character" w:customStyle="1" w:styleId="Small">
    <w:name w:val="Small"/>
    <w:basedOn w:val="DefaultParagraphFont"/>
    <w:rsid w:val="00520904"/>
    <w:rPr>
      <w:sz w:val="16"/>
    </w:rPr>
  </w:style>
  <w:style w:type="paragraph" w:customStyle="1" w:styleId="WideTable">
    <w:name w:val="Wide Table"/>
    <w:basedOn w:val="Normal"/>
    <w:rsid w:val="00520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904"/>
  </w:style>
  <w:style w:type="paragraph" w:styleId="Quote">
    <w:name w:val="Quote"/>
    <w:basedOn w:val="Heading1"/>
    <w:link w:val="QuoteChar"/>
    <w:qFormat/>
    <w:rsid w:val="00520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904"/>
    <w:pPr>
      <w:pageBreakBefore/>
    </w:pPr>
  </w:style>
  <w:style w:type="paragraph" w:customStyle="1" w:styleId="Border">
    <w:name w:val="Border"/>
    <w:basedOn w:val="Normal"/>
    <w:qFormat/>
    <w:rsid w:val="00520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904"/>
    <w:rPr>
      <w:u w:val="single"/>
    </w:rPr>
  </w:style>
  <w:style w:type="character" w:customStyle="1" w:styleId="BoldandItalics">
    <w:name w:val="Bold and Italics"/>
    <w:qFormat/>
    <w:rsid w:val="00520904"/>
    <w:rPr>
      <w:b/>
      <w:i/>
      <w:u w:val="none"/>
    </w:rPr>
  </w:style>
  <w:style w:type="paragraph" w:styleId="BalloonText">
    <w:name w:val="Balloon Text"/>
    <w:basedOn w:val="Normal"/>
    <w:link w:val="BalloonTextChar"/>
    <w:rsid w:val="00520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9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4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5311</Characters>
  <Application>Microsoft Office Word</Application>
  <DocSecurity>0</DocSecurity>
  <Lines>171</Lines>
  <Paragraphs>101</Paragraphs>
  <ScaleCrop>false</ScaleCrop>
  <Company>Author-it Software Corporation Ltd.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SFIFSH205 Apply deckhand skills aboard a fishing vessel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