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F9E" w:rsidP="00FF0F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SFIEMS502 Conduct an aquatic environmental audit</w:t>
      </w:r>
      <w:r>
        <w:fldChar w:fldCharType="end"/>
      </w:r>
    </w:p>
    <w:p w:rsidR="00FF0F9E" w:rsidP="00FF0F9E">
      <w:pPr>
        <w:pStyle w:val="Version"/>
        <w:sectPr w:rsidSect="00B60F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FAB" w:rsidP="00B60FAB">
      <w:pPr>
        <w:pStyle w:val="SuperHeading"/>
      </w:pPr>
      <w:r w:rsidRPr="00B60FAB">
        <w:t>SFIEMS502 Conduct an aquatic environmental audit</w:t>
      </w:r>
    </w:p>
    <w:p w:rsidR="00000000" w:rsidRPr="00B60FAB" w:rsidP="00B60FAB">
      <w:pPr>
        <w:pStyle w:val="Heading1"/>
      </w:pPr>
      <w:bookmarkStart w:id="1" w:name="O_1100361"/>
      <w:bookmarkEnd w:id="1"/>
      <w:r w:rsidRPr="00B60F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0F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Bold"/>
              <w:rPr>
                <w:lang w:val="en-NZ"/>
              </w:rPr>
            </w:pPr>
            <w:r w:rsidRPr="00B60F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Bold"/>
              <w:rPr>
                <w:lang w:val="en-NZ"/>
              </w:rPr>
            </w:pPr>
            <w:r w:rsidRPr="00B60FAB">
              <w:t>Comments</w:t>
            </w:r>
          </w:p>
        </w:tc>
      </w:tr>
      <w:tr w:rsidTr="00B60F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"/>
              <w:rPr>
                <w:lang w:val="en-NZ"/>
              </w:rPr>
            </w:pPr>
            <w:r w:rsidRPr="00B60F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AB" w:rsidP="00B60FAB">
            <w:pPr>
              <w:pStyle w:val="BodyText"/>
            </w:pPr>
            <w:r w:rsidRPr="00B60FAB">
              <w:t>This version released with SFI Seafood Industry Training Package Version 2.0.</w:t>
            </w:r>
          </w:p>
        </w:tc>
      </w:tr>
    </w:tbl>
    <w:p w:rsidR="00000000" w:rsidRPr="00B60FAB" w:rsidP="00B60FAB">
      <w:pPr>
        <w:pStyle w:val="BodyText"/>
      </w:pPr>
    </w:p>
    <w:p w:rsidR="00000000" w:rsidRPr="00B60FAB" w:rsidP="00B60FAB">
      <w:pPr>
        <w:pStyle w:val="AllowPageBreak"/>
      </w:pPr>
    </w:p>
    <w:p w:rsidR="00000000" w:rsidRPr="00B60FAB" w:rsidP="00B60FAB">
      <w:pPr>
        <w:pStyle w:val="Heading1"/>
      </w:pPr>
      <w:bookmarkStart w:id="2" w:name="O_1100362"/>
      <w:bookmarkEnd w:id="2"/>
      <w:r w:rsidRPr="00B60FAB">
        <w:t>Application</w:t>
      </w:r>
    </w:p>
    <w:p w:rsidR="00000000" w:rsidRPr="00B60FAB" w:rsidP="00FF0F9E">
      <w:pPr>
        <w:pStyle w:val="BodyText"/>
      </w:pPr>
      <w:r w:rsidRPr="00B60FAB">
        <w:t>This unit of competency describes the skills and knowledge required to contribute to th</w:t>
      </w:r>
      <w:r w:rsidRPr="00B60FAB">
        <w:t xml:space="preserve">e development and implementation of aquatic plans and strategies by conducting an aquatic environmental audit that incorporates ecological issues and the management of aquatic species. </w:t>
      </w:r>
    </w:p>
    <w:p w:rsidR="00000000" w:rsidRPr="00B60FAB" w:rsidP="00FF0F9E">
      <w:pPr>
        <w:pStyle w:val="BodyText"/>
      </w:pPr>
      <w:r w:rsidRPr="00B60FAB">
        <w:t>This unit applies to individuals who have specialised aquatic environm</w:t>
      </w:r>
      <w:r w:rsidRPr="00B60FAB">
        <w:t xml:space="preserve">ental knowledge and follow assigned instructions, liaise with clients and effectively identify and assess aquatic practices and how they impact on the aquatic environment. </w:t>
      </w:r>
    </w:p>
    <w:p w:rsidR="00000000" w:rsidRPr="00B60FAB" w:rsidP="00FF0F9E">
      <w:pPr>
        <w:pStyle w:val="BodyText"/>
      </w:pPr>
      <w:r w:rsidRPr="00B60FAB">
        <w:t>All work must be carried out to comply with workplace procedures, according to stat</w:t>
      </w:r>
      <w:r w:rsidRPr="00B60FAB">
        <w:t>e/territory health and safety, food safety, biosecurity and environmental regulations, legislation and standards that apply to the workplace.</w:t>
      </w:r>
    </w:p>
    <w:p w:rsidR="00000000" w:rsidRPr="00B60FAB" w:rsidP="00FF0F9E">
      <w:pPr>
        <w:pStyle w:val="BodyText"/>
      </w:pPr>
      <w:r w:rsidRPr="00B60FAB">
        <w:t xml:space="preserve">No licensing, legislative or certification requirements apply to this unit at the time of publication. </w:t>
      </w:r>
    </w:p>
    <w:p w:rsidR="00000000" w:rsidRPr="00B60FAB" w:rsidP="00B60FAB">
      <w:pPr>
        <w:pStyle w:val="Heading1"/>
      </w:pPr>
      <w:bookmarkStart w:id="3" w:name="O_1100363"/>
      <w:bookmarkEnd w:id="3"/>
      <w:r w:rsidRPr="00B60FAB">
        <w:t>Pre-requisite Unit</w:t>
      </w:r>
    </w:p>
    <w:p w:rsidR="00000000" w:rsidRPr="00B60FAB" w:rsidP="00FF0F9E">
      <w:pPr>
        <w:pStyle w:val="BodyText"/>
      </w:pPr>
      <w:r w:rsidRPr="00B60FAB">
        <w:t>Nil</w:t>
      </w:r>
    </w:p>
    <w:p w:rsidR="00000000" w:rsidRPr="00B60FAB" w:rsidP="00B60FAB">
      <w:pPr>
        <w:pStyle w:val="Heading1"/>
      </w:pPr>
      <w:bookmarkStart w:id="4" w:name="O_1100365"/>
      <w:bookmarkEnd w:id="4"/>
      <w:r w:rsidRPr="00B60FAB">
        <w:t>Unit Sector</w:t>
      </w:r>
    </w:p>
    <w:p w:rsidR="00000000" w:rsidRPr="00B60FAB" w:rsidP="00FF0F9E">
      <w:pPr>
        <w:pStyle w:val="BodyText"/>
      </w:pPr>
      <w:r w:rsidRPr="00B60FAB">
        <w:t>Environmental Management Systems (EMS)</w:t>
      </w:r>
    </w:p>
    <w:p w:rsidR="00000000" w:rsidRPr="00B60FAB" w:rsidP="00B60FAB">
      <w:pPr>
        <w:pStyle w:val="Heading1"/>
      </w:pPr>
      <w:bookmarkStart w:id="5" w:name="O_1100366"/>
      <w:bookmarkEnd w:id="5"/>
      <w:r w:rsidRPr="00B60F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0F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Bold"/>
              <w:rPr>
                <w:lang w:val="en-NZ"/>
              </w:rPr>
            </w:pPr>
            <w:r w:rsidRPr="00B60F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Bold"/>
              <w:rPr>
                <w:lang w:val="en-NZ"/>
              </w:rPr>
            </w:pPr>
            <w:r w:rsidRPr="00B60FAB">
              <w:t>Performance Criteria</w:t>
            </w:r>
          </w:p>
        </w:tc>
      </w:tr>
      <w:tr w:rsidTr="00FF0F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AB" w:rsidP="00B60FAB">
            <w:pPr>
              <w:pStyle w:val="BodyText"/>
            </w:pPr>
            <w:r w:rsidRPr="00B60F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"/>
              <w:rPr>
                <w:lang w:val="en-NZ"/>
              </w:rPr>
            </w:pPr>
            <w:r w:rsidRPr="00B60F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0F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"/>
              <w:rPr>
                <w:lang w:val="en-NZ"/>
              </w:rPr>
            </w:pPr>
            <w:r w:rsidRPr="00B60FAB">
              <w:t>1. Prepare for aquatic environmental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AB" w:rsidP="00B60FAB">
            <w:pPr>
              <w:pStyle w:val="BodyText"/>
            </w:pPr>
            <w:r w:rsidRPr="00B60FAB">
              <w:t>1.1 Review environmental audit criteria to determine job requirements, including standards relating to the health of</w:t>
            </w:r>
            <w:r w:rsidRPr="00B60FAB">
              <w:t xml:space="preserve"> aquatic </w:t>
            </w:r>
            <w:r w:rsidRPr="00B60FAB">
              <w:t xml:space="preserve">species; organic waste release; energy usage; water management; effective use of technology and options for improvement; interactions with wildlife and other species; and the health of coastal ecosystems </w:t>
            </w:r>
          </w:p>
          <w:p w:rsidR="00000000" w:rsidRPr="00B60FAB" w:rsidP="00B60FAB">
            <w:pPr>
              <w:pStyle w:val="BodyText"/>
            </w:pPr>
            <w:r w:rsidRPr="00B60FAB">
              <w:t>1.2 Assess prospective audit site for haza</w:t>
            </w:r>
            <w:r w:rsidRPr="00B60FAB">
              <w:t>rds and make safety arrangements according to workplace health and safety standards and procedures</w:t>
            </w:r>
          </w:p>
          <w:p w:rsidR="00000000" w:rsidRPr="00B60FAB" w:rsidP="00B60FAB">
            <w:pPr>
              <w:pStyle w:val="BodyText"/>
            </w:pPr>
            <w:r w:rsidRPr="00B60FAB">
              <w:t>1.3 Access technology and equipment, including personal protective equipment (PPE) required to conduct audit</w:t>
            </w:r>
          </w:p>
          <w:p w:rsidR="00000000" w:rsidRPr="00B60FAB" w:rsidP="00B60FAB">
            <w:pPr>
              <w:pStyle w:val="BodyText"/>
            </w:pPr>
            <w:r w:rsidRPr="00B60FAB">
              <w:t>1.4 Determine site access requirements to conduc</w:t>
            </w:r>
            <w:r w:rsidRPr="00B60FAB">
              <w:t>t audit and make appropriate arrangements</w:t>
            </w:r>
          </w:p>
          <w:p w:rsidR="00000000" w:rsidP="00B60FAB">
            <w:pPr>
              <w:pStyle w:val="BodyText"/>
              <w:rPr>
                <w:lang w:val="en-NZ"/>
              </w:rPr>
            </w:pPr>
            <w:r w:rsidRPr="00B60FAB">
              <w:t>1.5 Advise specified personnel of audit requirements and processes</w:t>
            </w:r>
          </w:p>
        </w:tc>
      </w:tr>
      <w:tr w:rsidTr="00FF0F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"/>
              <w:rPr>
                <w:lang w:val="en-NZ"/>
              </w:rPr>
            </w:pPr>
            <w:r w:rsidRPr="00B60FAB">
              <w:t>2. Carry out aquatic environmental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AB" w:rsidP="00B60FAB">
            <w:pPr>
              <w:pStyle w:val="BodyText"/>
            </w:pPr>
            <w:r w:rsidRPr="00B60FAB">
              <w:t xml:space="preserve">2.1 Commence aquatic environmental audit at the specified site, as planned and according to workplace health and safety standards and environmental codes relevant to aquatic systems practices </w:t>
            </w:r>
          </w:p>
          <w:p w:rsidR="00000000" w:rsidRPr="00B60FAB" w:rsidP="00B60FAB">
            <w:pPr>
              <w:pStyle w:val="BodyText"/>
            </w:pPr>
            <w:r w:rsidRPr="00B60FAB">
              <w:t>2.2 Consult with relevant personnel and check physical and work</w:t>
            </w:r>
            <w:r w:rsidRPr="00B60FAB">
              <w:t xml:space="preserve">place records for all aspects specified in the audit criteria </w:t>
            </w:r>
          </w:p>
          <w:p w:rsidR="00000000" w:rsidP="00B60FAB">
            <w:pPr>
              <w:pStyle w:val="BodyText"/>
              <w:rPr>
                <w:lang w:val="en-NZ"/>
              </w:rPr>
            </w:pPr>
            <w:r w:rsidRPr="00B60FAB">
              <w:t>2.3 Use survey and/or appropriate testing processes to conduct audit</w:t>
            </w:r>
          </w:p>
        </w:tc>
      </w:tr>
      <w:tr w:rsidTr="00FF0F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"/>
              <w:rPr>
                <w:lang w:val="en-NZ"/>
              </w:rPr>
            </w:pPr>
            <w:r w:rsidRPr="00B60FAB">
              <w:t xml:space="preserve">3. Record aquatic environmental audit findings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AB" w:rsidP="00B60FAB">
            <w:pPr>
              <w:pStyle w:val="BodyText"/>
            </w:pPr>
            <w:r w:rsidRPr="00B60FAB">
              <w:t>3.1 Compile audit data and provide relevant personnel with the details, hig</w:t>
            </w:r>
            <w:r w:rsidRPr="00B60FAB">
              <w:t>hlighting any detrimental findings and improvement requirements</w:t>
            </w:r>
          </w:p>
          <w:p w:rsidR="00000000" w:rsidRPr="00B60FAB" w:rsidP="00B60FAB">
            <w:pPr>
              <w:pStyle w:val="BodyText"/>
            </w:pPr>
            <w:r w:rsidRPr="00B60FAB">
              <w:t>3.2 Record audit activity details according to audit plan and workplace requirements</w:t>
            </w:r>
          </w:p>
        </w:tc>
      </w:tr>
    </w:tbl>
    <w:p w:rsidR="00000000" w:rsidRPr="00B60FAB" w:rsidP="00B60FAB">
      <w:pPr>
        <w:pStyle w:val="BodyText"/>
      </w:pPr>
    </w:p>
    <w:p w:rsidR="00000000" w:rsidRPr="00B60FAB" w:rsidP="00B60FAB">
      <w:pPr>
        <w:pStyle w:val="AllowPageBreak"/>
      </w:pPr>
    </w:p>
    <w:p w:rsidR="00000000" w:rsidRPr="00B60FAB" w:rsidP="00B60FAB">
      <w:pPr>
        <w:pStyle w:val="Heading1"/>
      </w:pPr>
      <w:bookmarkStart w:id="6" w:name="O_1100367"/>
      <w:bookmarkEnd w:id="6"/>
      <w:r w:rsidRPr="00B60FAB">
        <w:t>Foundation Skills</w:t>
      </w:r>
    </w:p>
    <w:p w:rsidR="00000000" w:rsidRPr="00FF0F9E" w:rsidP="00FF0F9E">
      <w:pPr>
        <w:pStyle w:val="BodyText"/>
        <w:rPr>
          <w:i/>
        </w:rPr>
      </w:pPr>
      <w:r w:rsidRPr="00FF0F9E">
        <w:rPr>
          <w:rStyle w:val="Emphasis"/>
        </w:rPr>
        <w:t>This section describes those language, literacy, numeracy and employ</w:t>
      </w:r>
      <w:r w:rsidRPr="00FF0F9E">
        <w:rPr>
          <w:rStyle w:val="Emphasis"/>
        </w:rPr>
        <w:t>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0F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Bold"/>
              <w:rPr>
                <w:lang w:val="en-NZ"/>
              </w:rPr>
            </w:pPr>
            <w:r w:rsidRPr="00B60F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Bold"/>
              <w:rPr>
                <w:lang w:val="en-NZ"/>
              </w:rPr>
            </w:pPr>
            <w:r w:rsidRPr="00B60FAB">
              <w:t>Description</w:t>
            </w:r>
          </w:p>
        </w:tc>
      </w:tr>
      <w:tr w:rsidTr="00B60F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"/>
              <w:rPr>
                <w:lang w:val="en-NZ"/>
              </w:rPr>
            </w:pPr>
            <w:r w:rsidRPr="00B60FA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ListBullet"/>
              <w:rPr>
                <w:lang w:val="en-NZ"/>
              </w:rPr>
            </w:pPr>
            <w:r w:rsidRPr="00B60FAB">
              <w:t>Identify and interpret aquatic environmental principles</w:t>
            </w:r>
          </w:p>
        </w:tc>
      </w:tr>
      <w:tr w:rsidTr="00B60F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"/>
              <w:rPr>
                <w:lang w:val="en-NZ"/>
              </w:rPr>
            </w:pPr>
            <w:r w:rsidRPr="00B60FA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ListBullet"/>
              <w:rPr>
                <w:lang w:val="en-NZ"/>
              </w:rPr>
            </w:pPr>
            <w:r w:rsidRPr="00B60FAB">
              <w:t>Record test results with appropriate technical detail</w:t>
            </w:r>
          </w:p>
        </w:tc>
      </w:tr>
      <w:tr w:rsidTr="00B60F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"/>
              <w:rPr>
                <w:lang w:val="en-NZ"/>
              </w:rPr>
            </w:pPr>
            <w:r w:rsidRPr="00B60FA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AB" w:rsidP="00B60FAB">
            <w:pPr>
              <w:pStyle w:val="ListBullet"/>
            </w:pPr>
            <w:r w:rsidRPr="00B60FAB">
              <w:t xml:space="preserve">Convey and clarity technical aquatic issues with aquatic operators </w:t>
            </w:r>
          </w:p>
        </w:tc>
      </w:tr>
    </w:tbl>
    <w:p w:rsidR="00000000" w:rsidRPr="00B60FAB" w:rsidP="00B60FAB">
      <w:pPr>
        <w:pStyle w:val="BodyText"/>
      </w:pPr>
    </w:p>
    <w:p w:rsidR="00000000" w:rsidRPr="00B60FAB" w:rsidP="00B60FAB">
      <w:pPr>
        <w:pStyle w:val="AllowPageBreak"/>
      </w:pPr>
    </w:p>
    <w:p w:rsidR="00000000" w:rsidRPr="00B60FAB" w:rsidP="00B60FAB">
      <w:pPr>
        <w:pStyle w:val="Heading1"/>
      </w:pPr>
      <w:bookmarkStart w:id="7" w:name="O_1100369"/>
      <w:bookmarkEnd w:id="7"/>
      <w:r w:rsidRPr="00B60F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60F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Bold"/>
              <w:rPr>
                <w:lang w:val="en-NZ"/>
              </w:rPr>
            </w:pPr>
            <w:r w:rsidRPr="00B60F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Bold"/>
              <w:rPr>
                <w:lang w:val="en-NZ"/>
              </w:rPr>
            </w:pPr>
            <w:r w:rsidRPr="00B60FA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Bold"/>
              <w:rPr>
                <w:lang w:val="en-NZ"/>
              </w:rPr>
            </w:pPr>
            <w:r w:rsidRPr="00B60F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Bold"/>
              <w:rPr>
                <w:lang w:val="en-NZ"/>
              </w:rPr>
            </w:pPr>
            <w:r w:rsidRPr="00B60FAB">
              <w:t>Equivalence status</w:t>
            </w:r>
          </w:p>
        </w:tc>
      </w:tr>
      <w:tr w:rsidTr="00B60F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"/>
              <w:rPr>
                <w:lang w:val="en-NZ"/>
              </w:rPr>
            </w:pPr>
            <w:r w:rsidRPr="00B60FAB">
              <w:t xml:space="preserve">SFIEMS502 Conduct an aquatic environmental audit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"/>
              <w:rPr>
                <w:lang w:val="en-NZ"/>
              </w:rPr>
            </w:pPr>
            <w:r w:rsidRPr="00B60FA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FAB">
            <w:pPr>
              <w:pStyle w:val="BodyText"/>
              <w:rPr>
                <w:lang w:val="en-NZ"/>
              </w:rPr>
            </w:pPr>
            <w:r w:rsidRPr="00B60FAB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FAB" w:rsidP="00B60FAB">
            <w:pPr>
              <w:pStyle w:val="BodyText"/>
            </w:pPr>
            <w:r w:rsidRPr="00B60FAB">
              <w:t>Newly created</w:t>
            </w:r>
          </w:p>
        </w:tc>
      </w:tr>
    </w:tbl>
    <w:p w:rsidR="00000000" w:rsidRPr="00B60FAB" w:rsidP="00B60FAB">
      <w:pPr>
        <w:pStyle w:val="BodyText"/>
      </w:pPr>
    </w:p>
    <w:p w:rsidR="00000000" w:rsidRPr="00B60FAB" w:rsidP="00B60FAB">
      <w:pPr>
        <w:pStyle w:val="AllowPageBreak"/>
      </w:pPr>
    </w:p>
    <w:p w:rsidR="00000000" w:rsidRPr="00B60FAB" w:rsidP="00B60FAB">
      <w:pPr>
        <w:pStyle w:val="Heading1"/>
      </w:pPr>
      <w:bookmarkStart w:id="8" w:name="O_1100376"/>
      <w:bookmarkEnd w:id="8"/>
      <w:r w:rsidRPr="00B60FAB">
        <w:t>Links</w:t>
      </w:r>
    </w:p>
    <w:p w:rsidR="00000000" w:rsidRPr="00B60FAB" w:rsidP="00FF0F9E">
      <w:pPr>
        <w:pStyle w:val="BodyText"/>
      </w:pPr>
      <w:r w:rsidRPr="00B60F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44DA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60FAB" w:rsidP="00B60FAB"/>
    <w:sectPr w:rsidSect="00B60F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AB" w:rsidRPr="00FF0F9E" w:rsidP="00FF0F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9E" w:rsidP="00B60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F9E" w:rsidP="00B60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0F9E" w:rsidP="00B60F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FAB" w:rsidRPr="00FF0F9E" w:rsidP="00FF0F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9E" w:rsidRPr="002D2AF8" w:rsidP="00B60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SFIEMS502 Conduct an aquatic environmental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F0F9E" w:rsidP="00B60F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D61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0CD3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F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F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F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F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F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F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F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F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F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F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F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FAB"/>
  </w:style>
  <w:style w:type="character" w:customStyle="1" w:styleId="Heading1Char">
    <w:name w:val="Heading 1 Char"/>
    <w:basedOn w:val="DefaultParagraphFont"/>
    <w:link w:val="Heading1"/>
    <w:rsid w:val="00B60F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F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F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FA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60FAB"/>
    <w:rPr>
      <w:i/>
    </w:rPr>
  </w:style>
  <w:style w:type="paragraph" w:customStyle="1" w:styleId="SuperHeading">
    <w:name w:val="SuperHeading"/>
    <w:basedOn w:val="Normal"/>
    <w:rsid w:val="00B60F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F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0FAB"/>
    <w:rPr>
      <w:b/>
    </w:rPr>
  </w:style>
  <w:style w:type="character" w:customStyle="1" w:styleId="Heading2Char">
    <w:name w:val="Heading 2 Char"/>
    <w:basedOn w:val="DefaultParagraphFont"/>
    <w:link w:val="Heading2"/>
    <w:rsid w:val="00B60F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F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F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F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F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F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F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F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F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F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F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F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F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F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F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F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0FAB"/>
    <w:rPr>
      <w:b/>
      <w:spacing w:val="0"/>
    </w:rPr>
  </w:style>
  <w:style w:type="paragraph" w:customStyle="1" w:styleId="SuperTitle">
    <w:name w:val="SuperTitle"/>
    <w:basedOn w:val="Title"/>
    <w:rsid w:val="00B60F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F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F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0F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0F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F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F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F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F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F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F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F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F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0F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F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F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FAB"/>
  </w:style>
  <w:style w:type="paragraph" w:styleId="TableofFigures">
    <w:name w:val="table of figures"/>
    <w:basedOn w:val="Normal"/>
    <w:next w:val="Normal"/>
    <w:semiHidden/>
    <w:rsid w:val="00B60F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F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0FAB"/>
    <w:rPr>
      <w:rFonts w:ascii="Wingdings" w:hAnsi="Wingdings"/>
    </w:rPr>
  </w:style>
  <w:style w:type="paragraph" w:customStyle="1" w:styleId="TableHeading">
    <w:name w:val="Table Heading"/>
    <w:basedOn w:val="HeadingBase"/>
    <w:rsid w:val="00B60F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FAB"/>
    <w:rPr>
      <w:color w:val="0033CC"/>
      <w:u w:val="none"/>
    </w:rPr>
  </w:style>
  <w:style w:type="paragraph" w:customStyle="1" w:styleId="BodyTextRight">
    <w:name w:val="Body Text Right"/>
    <w:basedOn w:val="BodyText"/>
    <w:rsid w:val="00B60F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F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F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F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F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F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FAB"/>
    <w:rPr>
      <w:sz w:val="32"/>
    </w:rPr>
  </w:style>
  <w:style w:type="paragraph" w:customStyle="1" w:styleId="HeadingProcedure">
    <w:name w:val="Heading Procedure"/>
    <w:basedOn w:val="HeadingBase"/>
    <w:next w:val="Normal"/>
    <w:rsid w:val="00B60F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FAB"/>
    <w:pPr>
      <w:spacing w:before="60" w:after="60"/>
    </w:pPr>
  </w:style>
  <w:style w:type="paragraph" w:styleId="ListContinue">
    <w:name w:val="List Continue"/>
    <w:basedOn w:val="List"/>
    <w:rsid w:val="00B60FAB"/>
    <w:pPr>
      <w:ind w:firstLine="0"/>
    </w:pPr>
  </w:style>
  <w:style w:type="paragraph" w:customStyle="1" w:styleId="ListNote">
    <w:name w:val="List Note"/>
    <w:basedOn w:val="List"/>
    <w:rsid w:val="00B60F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F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F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FAB"/>
    <w:rPr>
      <w:rFonts w:ascii="Courier New" w:hAnsi="Courier New"/>
    </w:rPr>
  </w:style>
  <w:style w:type="paragraph" w:customStyle="1" w:styleId="NoteBullet">
    <w:name w:val="Note Bullet"/>
    <w:basedOn w:val="Note"/>
    <w:rsid w:val="00B60F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F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F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F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F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0F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F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FAB"/>
    <w:rPr>
      <w:b/>
      <w:smallCaps/>
    </w:rPr>
  </w:style>
  <w:style w:type="paragraph" w:customStyle="1" w:styleId="TableListNumber">
    <w:name w:val="Table List Number"/>
    <w:basedOn w:val="ListNumber"/>
    <w:rsid w:val="00B60F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F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FAB"/>
    <w:pPr>
      <w:numPr>
        <w:numId w:val="8"/>
      </w:numPr>
    </w:pPr>
  </w:style>
  <w:style w:type="paragraph" w:customStyle="1" w:styleId="ListAlpha2">
    <w:name w:val="List Alpha 2"/>
    <w:basedOn w:val="List2"/>
    <w:rsid w:val="00B60FAB"/>
    <w:pPr>
      <w:numPr>
        <w:numId w:val="7"/>
      </w:numPr>
    </w:pPr>
  </w:style>
  <w:style w:type="paragraph" w:styleId="List2">
    <w:name w:val="List 2"/>
    <w:basedOn w:val="BodyText"/>
    <w:rsid w:val="00B60F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F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F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F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F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F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0FAB"/>
    <w:pPr>
      <w:numPr>
        <w:numId w:val="3"/>
      </w:numPr>
    </w:pPr>
  </w:style>
  <w:style w:type="paragraph" w:styleId="ListContinue2">
    <w:name w:val="List Continue 2"/>
    <w:basedOn w:val="List2"/>
    <w:rsid w:val="00B60FAB"/>
    <w:pPr>
      <w:ind w:firstLine="0"/>
    </w:pPr>
  </w:style>
  <w:style w:type="paragraph" w:styleId="ListContinue3">
    <w:name w:val="List Continue 3"/>
    <w:basedOn w:val="List3"/>
    <w:rsid w:val="00B60FAB"/>
    <w:pPr>
      <w:ind w:left="1021" w:firstLine="0"/>
    </w:pPr>
  </w:style>
  <w:style w:type="paragraph" w:styleId="ListContinue4">
    <w:name w:val="List Continue 4"/>
    <w:basedOn w:val="List4"/>
    <w:rsid w:val="00B60FAB"/>
    <w:pPr>
      <w:ind w:firstLine="0"/>
    </w:pPr>
  </w:style>
  <w:style w:type="paragraph" w:styleId="ListContinue5">
    <w:name w:val="List Continue 5"/>
    <w:basedOn w:val="List5"/>
    <w:rsid w:val="00B60FAB"/>
    <w:pPr>
      <w:ind w:firstLine="0"/>
    </w:pPr>
  </w:style>
  <w:style w:type="paragraph" w:styleId="ListNumber3">
    <w:name w:val="List Number 3"/>
    <w:basedOn w:val="List3"/>
    <w:rsid w:val="00B60FAB"/>
    <w:pPr>
      <w:numPr>
        <w:numId w:val="4"/>
      </w:numPr>
    </w:pPr>
  </w:style>
  <w:style w:type="paragraph" w:styleId="ListNumber4">
    <w:name w:val="List Number 4"/>
    <w:basedOn w:val="List4"/>
    <w:rsid w:val="00B60FAB"/>
    <w:pPr>
      <w:numPr>
        <w:numId w:val="5"/>
      </w:numPr>
    </w:pPr>
  </w:style>
  <w:style w:type="paragraph" w:styleId="ListNumber5">
    <w:name w:val="List Number 5"/>
    <w:basedOn w:val="List5"/>
    <w:rsid w:val="00B60FAB"/>
    <w:pPr>
      <w:numPr>
        <w:numId w:val="6"/>
      </w:numPr>
    </w:pPr>
  </w:style>
  <w:style w:type="paragraph" w:styleId="BlockText">
    <w:name w:val="Block Text"/>
    <w:basedOn w:val="Normal"/>
    <w:rsid w:val="00B60F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F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FAB"/>
    <w:rPr>
      <w:sz w:val="16"/>
      <w:vertAlign w:val="superscript"/>
    </w:rPr>
  </w:style>
  <w:style w:type="character" w:customStyle="1" w:styleId="Symbols">
    <w:name w:val="Symbols"/>
    <w:basedOn w:val="DefaultParagraphFont"/>
    <w:rsid w:val="00B60FAB"/>
    <w:rPr>
      <w:rFonts w:ascii="Symbol" w:hAnsi="Symbol"/>
    </w:rPr>
  </w:style>
  <w:style w:type="character" w:customStyle="1" w:styleId="MenuOptions">
    <w:name w:val="Menu Options"/>
    <w:basedOn w:val="DefaultParagraphFont"/>
    <w:rsid w:val="00B60F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FAB"/>
    <w:rPr>
      <w:b/>
    </w:rPr>
  </w:style>
  <w:style w:type="character" w:customStyle="1" w:styleId="Underlined">
    <w:name w:val="Underlined"/>
    <w:basedOn w:val="DefaultParagraphFont"/>
    <w:rsid w:val="00B60FAB"/>
    <w:rPr>
      <w:u w:val="single"/>
    </w:rPr>
  </w:style>
  <w:style w:type="paragraph" w:customStyle="1" w:styleId="TableBodyTextRight">
    <w:name w:val="Table Body Text Right"/>
    <w:basedOn w:val="TableBodyText"/>
    <w:rsid w:val="00B60F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FAB"/>
    <w:rPr>
      <w:sz w:val="18"/>
    </w:rPr>
  </w:style>
  <w:style w:type="paragraph" w:customStyle="1" w:styleId="BodySmallRight">
    <w:name w:val="Body Small Right"/>
    <w:basedOn w:val="BodyTextRight"/>
    <w:rsid w:val="00B60FAB"/>
    <w:rPr>
      <w:sz w:val="18"/>
      <w:szCs w:val="18"/>
    </w:rPr>
  </w:style>
  <w:style w:type="paragraph" w:customStyle="1" w:styleId="MarginEdition">
    <w:name w:val="Margin Edition"/>
    <w:basedOn w:val="MarginNote"/>
    <w:rsid w:val="00B60F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FAB"/>
    <w:rPr>
      <w:sz w:val="2"/>
      <w:szCs w:val="2"/>
    </w:rPr>
  </w:style>
  <w:style w:type="character" w:customStyle="1" w:styleId="Small">
    <w:name w:val="Small"/>
    <w:basedOn w:val="DefaultParagraphFont"/>
    <w:rsid w:val="00B60FAB"/>
    <w:rPr>
      <w:sz w:val="16"/>
    </w:rPr>
  </w:style>
  <w:style w:type="paragraph" w:customStyle="1" w:styleId="WideTable">
    <w:name w:val="Wide Table"/>
    <w:basedOn w:val="Normal"/>
    <w:rsid w:val="00B60F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FAB"/>
  </w:style>
  <w:style w:type="paragraph" w:styleId="Quote">
    <w:name w:val="Quote"/>
    <w:basedOn w:val="Heading1"/>
    <w:link w:val="QuoteChar"/>
    <w:qFormat/>
    <w:rsid w:val="00B60F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F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FAB"/>
    <w:pPr>
      <w:pageBreakBefore/>
    </w:pPr>
  </w:style>
  <w:style w:type="paragraph" w:customStyle="1" w:styleId="Border">
    <w:name w:val="Border"/>
    <w:basedOn w:val="Normal"/>
    <w:qFormat/>
    <w:rsid w:val="00B60F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F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F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F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F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F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F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F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FAB"/>
    <w:rPr>
      <w:u w:val="single"/>
    </w:rPr>
  </w:style>
  <w:style w:type="character" w:customStyle="1" w:styleId="BoldandItalics">
    <w:name w:val="Bold and Italics"/>
    <w:qFormat/>
    <w:rsid w:val="00B60FAB"/>
    <w:rPr>
      <w:b/>
      <w:i/>
      <w:u w:val="none"/>
    </w:rPr>
  </w:style>
  <w:style w:type="paragraph" w:styleId="BalloonText">
    <w:name w:val="Balloon Text"/>
    <w:basedOn w:val="Normal"/>
    <w:link w:val="BalloonTextChar"/>
    <w:rsid w:val="00B60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F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F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F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F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F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F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0F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3401</Characters>
  <Application>Microsoft Office Word</Application>
  <DocSecurity>0</DocSecurity>
  <Lines>113</Lines>
  <Paragraphs>67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SFIEMS502 Conduct an aquatic environmental audit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2022-02-25T06:45:00Z</dcterms:created>
  <dcterms:modified xsi:type="dcterms:W3CDTF">2022-02-25T06:45:00Z</dcterms:modified>
</cp:coreProperties>
</file>