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33F" w:rsidP="00B72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SFIEMS501 Plan an aquatic environmental audit</w:t>
      </w:r>
      <w:r>
        <w:fldChar w:fldCharType="end"/>
      </w:r>
    </w:p>
    <w:p w:rsidR="00B7233F" w:rsidP="00B7233F">
      <w:pPr>
        <w:pStyle w:val="Version"/>
        <w:sectPr w:rsidSect="00AB2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CDD" w:rsidP="00AB2CDD">
      <w:pPr>
        <w:pStyle w:val="SuperHeading"/>
      </w:pPr>
      <w:r w:rsidRPr="00AB2CDD">
        <w:t>Assessment Requirements for SFIEMS501 Plan an aquatic environmental audit</w:t>
      </w:r>
    </w:p>
    <w:p w:rsidR="00000000" w:rsidRPr="00AB2CDD" w:rsidP="00AB2CDD">
      <w:pPr>
        <w:pStyle w:val="Heading1"/>
      </w:pPr>
      <w:bookmarkStart w:id="1" w:name="O_1100352"/>
      <w:bookmarkEnd w:id="1"/>
      <w:r w:rsidRPr="00AB2CD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AB2CD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DD">
            <w:pPr>
              <w:pStyle w:val="BodyTextBold"/>
              <w:rPr>
                <w:lang w:val="en-NZ"/>
              </w:rPr>
            </w:pPr>
            <w:r w:rsidRPr="00AB2CDD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DD">
            <w:pPr>
              <w:pStyle w:val="BodyTextBold"/>
              <w:rPr>
                <w:lang w:val="en-NZ"/>
              </w:rPr>
            </w:pPr>
            <w:r w:rsidRPr="00AB2CDD">
              <w:t>Comments</w:t>
            </w:r>
          </w:p>
        </w:tc>
      </w:tr>
      <w:tr w:rsidTr="00AB2CD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DD">
            <w:pPr>
              <w:pStyle w:val="BodyText"/>
              <w:rPr>
                <w:lang w:val="en-NZ"/>
              </w:rPr>
            </w:pPr>
            <w:r w:rsidRPr="00AB2CDD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DD" w:rsidP="00AB2CDD">
            <w:pPr>
              <w:pStyle w:val="BodyText"/>
            </w:pPr>
            <w:r w:rsidRPr="00AB2CDD">
              <w:t>This version released with SFI Seafood Industry Training Package Version 2.0.</w:t>
            </w:r>
          </w:p>
        </w:tc>
      </w:tr>
    </w:tbl>
    <w:p w:rsidR="00000000" w:rsidRPr="00AB2CDD" w:rsidP="00AB2CDD">
      <w:pPr>
        <w:pStyle w:val="BodyText"/>
      </w:pPr>
    </w:p>
    <w:p w:rsidR="00000000" w:rsidRPr="00AB2CDD" w:rsidP="00AB2CDD">
      <w:pPr>
        <w:pStyle w:val="AllowPageBreak"/>
      </w:pPr>
    </w:p>
    <w:p w:rsidR="00000000" w:rsidRPr="00AB2CDD" w:rsidP="00AB2CDD">
      <w:pPr>
        <w:pStyle w:val="Heading1"/>
      </w:pPr>
      <w:bookmarkStart w:id="2" w:name="O_1100353"/>
      <w:bookmarkEnd w:id="2"/>
      <w:r w:rsidRPr="00AB2CDD">
        <w:t>Performance Evidence</w:t>
      </w:r>
    </w:p>
    <w:p w:rsidR="00000000" w:rsidRPr="00AB2CDD" w:rsidP="00B7233F">
      <w:pPr>
        <w:pStyle w:val="BodyText"/>
      </w:pPr>
      <w:r w:rsidRPr="00AB2CDD">
        <w:t xml:space="preserve">An individual demonstrating competency must satisfy all of the elements and performance criteria in this unit. </w:t>
      </w:r>
    </w:p>
    <w:p w:rsidR="00000000" w:rsidRPr="00AB2CDD" w:rsidP="00B7233F">
      <w:pPr>
        <w:pStyle w:val="BodyText"/>
      </w:pPr>
      <w:r w:rsidRPr="00AB2CDD">
        <w:t>There must be evidence that the individual has planned an aquatic environmental audit on at least one occasion.</w:t>
      </w:r>
    </w:p>
    <w:p w:rsidR="00000000" w:rsidRPr="00AB2CDD" w:rsidP="00B7233F">
      <w:pPr>
        <w:pStyle w:val="BodyText"/>
      </w:pPr>
      <w:r w:rsidRPr="00AB2CDD">
        <w:t>In doing th</w:t>
      </w:r>
      <w:r w:rsidRPr="00AB2CDD">
        <w:t>e above, there must also be evidence that the individual has:</w:t>
      </w:r>
    </w:p>
    <w:p w:rsidR="00000000" w:rsidRPr="00AB2CDD" w:rsidP="00AB2CDD">
      <w:pPr>
        <w:pStyle w:val="ListBullet"/>
      </w:pPr>
      <w:r w:rsidRPr="00AB2CDD">
        <w:t>identified and measured the effectiveness of environmentally sustainable practices strategies for:</w:t>
      </w:r>
    </w:p>
    <w:p w:rsidR="00000000" w:rsidRPr="00AB2CDD" w:rsidP="00AB2CDD">
      <w:pPr>
        <w:pStyle w:val="ListBullet2"/>
      </w:pPr>
      <w:r w:rsidRPr="00AB2CDD">
        <w:t>conserving energy resources</w:t>
      </w:r>
    </w:p>
    <w:p w:rsidR="00000000" w:rsidRPr="00AB2CDD" w:rsidP="00AB2CDD">
      <w:pPr>
        <w:pStyle w:val="ListBullet2"/>
      </w:pPr>
      <w:r w:rsidRPr="00AB2CDD">
        <w:t>groundwater monitoring</w:t>
      </w:r>
    </w:p>
    <w:p w:rsidR="00000000" w:rsidRPr="00AB2CDD" w:rsidP="00AB2CDD">
      <w:pPr>
        <w:pStyle w:val="ListBullet2"/>
      </w:pPr>
      <w:r w:rsidRPr="00AB2CDD">
        <w:t>managing water use</w:t>
      </w:r>
    </w:p>
    <w:p w:rsidR="00000000" w:rsidRPr="00AB2CDD" w:rsidP="00AB2CDD">
      <w:pPr>
        <w:pStyle w:val="ListBullet2"/>
      </w:pPr>
      <w:r w:rsidRPr="00AB2CDD">
        <w:t>minimising waste</w:t>
      </w:r>
    </w:p>
    <w:p w:rsidR="00000000" w:rsidRPr="00AB2CDD" w:rsidP="00AB2CDD">
      <w:pPr>
        <w:pStyle w:val="ListBullet2"/>
      </w:pPr>
      <w:r w:rsidRPr="00AB2CDD">
        <w:t>minimising adverse interactions with wildlife</w:t>
      </w:r>
    </w:p>
    <w:p w:rsidR="00000000" w:rsidRPr="00AB2CDD" w:rsidP="00AB2CDD">
      <w:pPr>
        <w:pStyle w:val="ListBullet2"/>
      </w:pPr>
      <w:r w:rsidRPr="00AB2CDD">
        <w:t>using technology effectively</w:t>
      </w:r>
    </w:p>
    <w:p w:rsidR="00000000" w:rsidRPr="00AB2CDD" w:rsidP="00AB2CDD">
      <w:pPr>
        <w:pStyle w:val="ListBullet"/>
      </w:pPr>
      <w:r w:rsidRPr="00AB2CDD">
        <w:t>recorded audit requirements</w:t>
      </w:r>
    </w:p>
    <w:p w:rsidR="00000000" w:rsidRPr="00AB2CDD" w:rsidP="00AB2CDD">
      <w:pPr>
        <w:pStyle w:val="ListBullet"/>
      </w:pPr>
      <w:r w:rsidRPr="00AB2CDD">
        <w:t>consulted effectively with relevant personnel</w:t>
      </w:r>
    </w:p>
    <w:p w:rsidR="00000000" w:rsidRPr="00AB2CDD" w:rsidP="00AB2CDD">
      <w:pPr>
        <w:pStyle w:val="ListBullet"/>
      </w:pPr>
      <w:r w:rsidRPr="00AB2CDD">
        <w:t>identified hazards and risks</w:t>
      </w:r>
    </w:p>
    <w:p w:rsidR="00000000" w:rsidRPr="00AB2CDD" w:rsidP="00AB2CDD">
      <w:pPr>
        <w:pStyle w:val="ListBullet"/>
      </w:pPr>
      <w:r w:rsidRPr="00AB2CDD">
        <w:t>sourced, organised and applied information</w:t>
      </w:r>
    </w:p>
    <w:p w:rsidR="00000000" w:rsidRPr="00AB2CDD" w:rsidP="00AB2CDD">
      <w:pPr>
        <w:pStyle w:val="ListBullet"/>
      </w:pPr>
      <w:r w:rsidRPr="00AB2CDD">
        <w:t>planned emergency procedures and t</w:t>
      </w:r>
      <w:r w:rsidRPr="00AB2CDD">
        <w:t xml:space="preserve">he use of personal protective equipment (PPE) </w:t>
      </w:r>
    </w:p>
    <w:p w:rsidR="00000000" w:rsidRPr="00AB2CDD" w:rsidP="00AB2CDD">
      <w:pPr>
        <w:pStyle w:val="ListBullet"/>
      </w:pPr>
      <w:r w:rsidRPr="00AB2CDD">
        <w:t>complied with work health and safety standards</w:t>
      </w:r>
    </w:p>
    <w:p w:rsidR="00000000" w:rsidRPr="00AB2CDD" w:rsidP="00AB2CDD">
      <w:pPr>
        <w:pStyle w:val="ListBullet"/>
      </w:pPr>
      <w:r w:rsidRPr="00AB2CDD">
        <w:t>developed surveys and necessary documentation for the audit</w:t>
      </w:r>
    </w:p>
    <w:p w:rsidR="00000000" w:rsidRPr="00AB2CDD" w:rsidP="00AB2CDD">
      <w:pPr>
        <w:pStyle w:val="ListBullet"/>
      </w:pPr>
      <w:r w:rsidRPr="00AB2CDD">
        <w:t xml:space="preserve">planned the use of recording and photographic equipment. </w:t>
      </w:r>
    </w:p>
    <w:p w:rsidR="00000000" w:rsidRPr="00AB2CDD" w:rsidP="00AB2CDD">
      <w:pPr>
        <w:pStyle w:val="AllowPageBreak"/>
      </w:pPr>
    </w:p>
    <w:p w:rsidR="00000000" w:rsidRPr="00AB2CDD" w:rsidP="00AB2CDD">
      <w:pPr>
        <w:pStyle w:val="Heading1"/>
      </w:pPr>
      <w:bookmarkStart w:id="3" w:name="O_1100354"/>
      <w:bookmarkEnd w:id="3"/>
      <w:r w:rsidRPr="00AB2CDD">
        <w:t>Knowledge Evidence</w:t>
      </w:r>
    </w:p>
    <w:p w:rsidR="00000000" w:rsidRPr="00AB2CDD" w:rsidP="00B7233F">
      <w:pPr>
        <w:pStyle w:val="BodyText"/>
      </w:pPr>
      <w:r w:rsidRPr="00AB2CDD">
        <w:t>An individual must be able to demonstrate the knowledge required to perform the tasks outlined in the elements and performance criteria of this unit. This includes knowledge of:</w:t>
      </w:r>
    </w:p>
    <w:p w:rsidR="00000000" w:rsidRPr="00AB2CDD" w:rsidP="00AB2CDD">
      <w:pPr>
        <w:pStyle w:val="ListBullet"/>
      </w:pPr>
      <w:r w:rsidRPr="00AB2CDD">
        <w:t>aquatic operational processes:</w:t>
      </w:r>
    </w:p>
    <w:p w:rsidR="00000000" w:rsidRPr="00AB2CDD" w:rsidP="00AB2CDD">
      <w:pPr>
        <w:pStyle w:val="ListBullet2"/>
      </w:pPr>
      <w:r w:rsidRPr="00AB2CDD">
        <w:t>fish farms</w:t>
      </w:r>
    </w:p>
    <w:p w:rsidR="00000000" w:rsidRPr="00AB2CDD" w:rsidP="00AB2CDD">
      <w:pPr>
        <w:pStyle w:val="ListBullet2"/>
      </w:pPr>
      <w:r w:rsidRPr="00AB2CDD">
        <w:t xml:space="preserve">key features of land and drainage </w:t>
      </w:r>
      <w:r w:rsidRPr="00AB2CDD">
        <w:t>catchment and coastal processes</w:t>
      </w:r>
    </w:p>
    <w:p w:rsidR="00000000" w:rsidRPr="00AB2CDD" w:rsidP="00AB2CDD">
      <w:pPr>
        <w:pStyle w:val="ListBullet2"/>
      </w:pPr>
      <w:r w:rsidRPr="00AB2CDD">
        <w:t>transport of stock and equipment</w:t>
      </w:r>
    </w:p>
    <w:p w:rsidR="00000000" w:rsidRPr="00AB2CDD" w:rsidP="00AB2CDD">
      <w:pPr>
        <w:pStyle w:val="ListBullet2"/>
      </w:pPr>
      <w:r w:rsidRPr="00AB2CDD">
        <w:t>service of equipment</w:t>
      </w:r>
    </w:p>
    <w:p w:rsidR="00000000" w:rsidRPr="00AB2CDD" w:rsidP="00AB2CDD">
      <w:pPr>
        <w:pStyle w:val="ListBullet2"/>
      </w:pPr>
      <w:r w:rsidRPr="00AB2CDD">
        <w:t>feed technology</w:t>
      </w:r>
    </w:p>
    <w:p w:rsidR="00000000" w:rsidRPr="00AB2CDD" w:rsidP="00AB2CDD">
      <w:pPr>
        <w:pStyle w:val="ListBullet2"/>
      </w:pPr>
      <w:r w:rsidRPr="00AB2CDD">
        <w:t>environmental compliance</w:t>
      </w:r>
    </w:p>
    <w:p w:rsidR="00000000" w:rsidRPr="00AB2CDD" w:rsidP="00AB2CDD">
      <w:pPr>
        <w:pStyle w:val="ListBullet2"/>
      </w:pPr>
      <w:r w:rsidRPr="00AB2CDD">
        <w:t>high-energy sites</w:t>
      </w:r>
    </w:p>
    <w:p w:rsidR="00000000" w:rsidRPr="00AB2CDD" w:rsidP="00AB2CDD">
      <w:pPr>
        <w:pStyle w:val="ListBullet2"/>
      </w:pPr>
      <w:r w:rsidRPr="00AB2CDD">
        <w:t>real time systems</w:t>
      </w:r>
    </w:p>
    <w:p w:rsidR="00000000" w:rsidRPr="00AB2CDD" w:rsidP="00AB2CDD">
      <w:pPr>
        <w:pStyle w:val="ListBullet2"/>
      </w:pPr>
      <w:r w:rsidRPr="00AB2CDD">
        <w:t>probe maintenance</w:t>
      </w:r>
    </w:p>
    <w:p w:rsidR="00000000" w:rsidRPr="00AB2CDD" w:rsidP="00AB2CDD">
      <w:pPr>
        <w:pStyle w:val="ListBullet"/>
      </w:pPr>
      <w:r w:rsidRPr="00AB2CDD">
        <w:t>relevant aspects of an aquatic environmental audit:</w:t>
      </w:r>
    </w:p>
    <w:p w:rsidR="00000000" w:rsidRPr="00AB2CDD" w:rsidP="00AB2CDD">
      <w:pPr>
        <w:pStyle w:val="ListBullet2"/>
      </w:pPr>
      <w:r w:rsidRPr="00AB2CDD">
        <w:t xml:space="preserve">waste evaluation </w:t>
      </w:r>
    </w:p>
    <w:p w:rsidR="00000000" w:rsidRPr="00AB2CDD" w:rsidP="00AB2CDD">
      <w:pPr>
        <w:pStyle w:val="ListBullet2"/>
      </w:pPr>
      <w:r w:rsidRPr="00AB2CDD">
        <w:t>energy usage, including fuel efficiency, passive energy use</w:t>
      </w:r>
    </w:p>
    <w:p w:rsidR="00000000" w:rsidRPr="00AB2CDD" w:rsidP="00AB2CDD">
      <w:pPr>
        <w:pStyle w:val="ListBullet2"/>
      </w:pPr>
      <w:r w:rsidRPr="00AB2CDD">
        <w:t>water resource management, including the minimisation of water contamination with chemicals</w:t>
      </w:r>
    </w:p>
    <w:p w:rsidR="00000000" w:rsidRPr="00AB2CDD" w:rsidP="00AB2CDD">
      <w:pPr>
        <w:pStyle w:val="ListBullet2"/>
      </w:pPr>
      <w:r w:rsidRPr="00AB2CDD">
        <w:t>minimising interactions with wildlife and other resource users</w:t>
      </w:r>
    </w:p>
    <w:p w:rsidR="00000000" w:rsidRPr="00AB2CDD" w:rsidP="00AB2CDD">
      <w:pPr>
        <w:pStyle w:val="ListBullet2"/>
      </w:pPr>
      <w:r w:rsidRPr="00AB2CDD">
        <w:t>effective use of technology and atomisati</w:t>
      </w:r>
      <w:r w:rsidRPr="00AB2CDD">
        <w:t>on and options for improvements</w:t>
      </w:r>
    </w:p>
    <w:p w:rsidR="00000000" w:rsidRPr="00AB2CDD" w:rsidP="00AB2CDD">
      <w:pPr>
        <w:pStyle w:val="ListBullet2"/>
      </w:pPr>
      <w:r w:rsidRPr="00AB2CDD">
        <w:t>the general features and capabilities of aquatic technology</w:t>
      </w:r>
    </w:p>
    <w:p w:rsidR="00000000" w:rsidRPr="00AB2CDD" w:rsidP="00AB2CDD">
      <w:pPr>
        <w:pStyle w:val="ListBullet2"/>
      </w:pPr>
      <w:r w:rsidRPr="00AB2CDD">
        <w:t>water management systems</w:t>
      </w:r>
    </w:p>
    <w:p w:rsidR="00000000" w:rsidRPr="00AB2CDD" w:rsidP="00AB2CDD">
      <w:pPr>
        <w:pStyle w:val="ListBullet"/>
      </w:pPr>
      <w:r w:rsidRPr="00AB2CDD">
        <w:t>environmental control standards and legislative requirements relevant to aquatic practices</w:t>
      </w:r>
    </w:p>
    <w:p w:rsidR="00000000" w:rsidRPr="00AB2CDD" w:rsidP="00AB2CDD">
      <w:pPr>
        <w:pStyle w:val="ListBullet"/>
      </w:pPr>
      <w:r w:rsidRPr="00AB2CDD">
        <w:t>environmental risk identification and reduction</w:t>
      </w:r>
      <w:r w:rsidRPr="00AB2CDD">
        <w:t xml:space="preserve"> </w:t>
      </w:r>
    </w:p>
    <w:p w:rsidR="00000000" w:rsidRPr="00AB2CDD" w:rsidP="00AB2CDD">
      <w:pPr>
        <w:pStyle w:val="ListBullet"/>
      </w:pPr>
      <w:r w:rsidRPr="00AB2CDD">
        <w:t>principles of integrated and sustainable aquatic systems, including:</w:t>
      </w:r>
    </w:p>
    <w:p w:rsidR="00000000" w:rsidRPr="00AB2CDD" w:rsidP="00AB2CDD">
      <w:pPr>
        <w:pStyle w:val="ListBullet2"/>
      </w:pPr>
      <w:r w:rsidRPr="00AB2CDD">
        <w:t>effect of effluent on plants, animals and environment</w:t>
      </w:r>
    </w:p>
    <w:p w:rsidR="00000000" w:rsidRPr="00AB2CDD" w:rsidP="00AB2CDD">
      <w:pPr>
        <w:pStyle w:val="ListBullet2"/>
      </w:pPr>
      <w:r w:rsidRPr="00AB2CDD">
        <w:t>energy flows and food webs</w:t>
      </w:r>
    </w:p>
    <w:p w:rsidR="00000000" w:rsidRPr="00AB2CDD" w:rsidP="00AB2CDD">
      <w:pPr>
        <w:pStyle w:val="ListBullet2"/>
      </w:pPr>
      <w:r w:rsidRPr="00AB2CDD">
        <w:t>nutrient cycling</w:t>
      </w:r>
    </w:p>
    <w:p w:rsidR="00000000" w:rsidRPr="00AB2CDD" w:rsidP="00AB2CDD">
      <w:pPr>
        <w:pStyle w:val="ListBullet2"/>
      </w:pPr>
      <w:r w:rsidRPr="00AB2CDD">
        <w:t>impact of noise, dust, odour and light control</w:t>
      </w:r>
    </w:p>
    <w:p w:rsidR="00000000" w:rsidRPr="00AB2CDD" w:rsidP="00AB2CDD">
      <w:pPr>
        <w:pStyle w:val="ListBullet"/>
      </w:pPr>
      <w:r w:rsidRPr="00AB2CDD">
        <w:t xml:space="preserve">aquatic health and safety standards </w:t>
      </w:r>
    </w:p>
    <w:p w:rsidR="00000000" w:rsidRPr="00AB2CDD" w:rsidP="00AB2CDD">
      <w:pPr>
        <w:pStyle w:val="ListBullet"/>
      </w:pPr>
      <w:r w:rsidRPr="00AB2CDD">
        <w:t>a</w:t>
      </w:r>
      <w:r w:rsidRPr="00AB2CDD">
        <w:t>udit planning processes, including:</w:t>
      </w:r>
    </w:p>
    <w:p w:rsidR="00000000" w:rsidRPr="00AB2CDD" w:rsidP="00AB2CDD">
      <w:pPr>
        <w:pStyle w:val="ListBullet2"/>
      </w:pPr>
      <w:r w:rsidRPr="00AB2CDD">
        <w:t>information gathering techniques</w:t>
      </w:r>
    </w:p>
    <w:p w:rsidR="00000000" w:rsidRPr="00AB2CDD" w:rsidP="00AB2CDD">
      <w:pPr>
        <w:pStyle w:val="ListBullet2"/>
      </w:pPr>
      <w:r w:rsidRPr="00AB2CDD">
        <w:t>testing and result interpretation processes</w:t>
      </w:r>
    </w:p>
    <w:p w:rsidR="00000000" w:rsidRPr="00AB2CDD" w:rsidP="00AB2CDD">
      <w:pPr>
        <w:pStyle w:val="ListBullet2"/>
      </w:pPr>
      <w:r w:rsidRPr="00AB2CDD">
        <w:t>survey planning</w:t>
      </w:r>
    </w:p>
    <w:p w:rsidR="00000000" w:rsidRPr="00AB2CDD" w:rsidP="00AB2CDD">
      <w:pPr>
        <w:pStyle w:val="ListBullet2"/>
      </w:pPr>
      <w:r w:rsidRPr="00AB2CDD">
        <w:t>operational processes that should be included</w:t>
      </w:r>
    </w:p>
    <w:p w:rsidR="00000000" w:rsidRPr="00AB2CDD" w:rsidP="00AB2CDD">
      <w:pPr>
        <w:pStyle w:val="ListBullet2"/>
      </w:pPr>
      <w:r w:rsidRPr="00AB2CDD">
        <w:t>consultative processes</w:t>
      </w:r>
    </w:p>
    <w:p w:rsidR="00000000" w:rsidRPr="00AB2CDD" w:rsidP="00AB2CDD">
      <w:pPr>
        <w:pStyle w:val="ListBullet2"/>
      </w:pPr>
      <w:r w:rsidRPr="00AB2CDD">
        <w:t>options for use of specialised contract services.</w:t>
      </w:r>
    </w:p>
    <w:p w:rsidR="00000000" w:rsidRPr="00AB2CDD" w:rsidP="00AB2CDD">
      <w:pPr>
        <w:pStyle w:val="AllowPageBreak"/>
      </w:pPr>
    </w:p>
    <w:p w:rsidR="00000000" w:rsidRPr="00AB2CDD" w:rsidP="00AB2CDD">
      <w:pPr>
        <w:pStyle w:val="Heading1"/>
      </w:pPr>
      <w:bookmarkStart w:id="4" w:name="O_1100355"/>
      <w:bookmarkEnd w:id="4"/>
      <w:r w:rsidRPr="00AB2CDD">
        <w:t>Assessment Conditions</w:t>
      </w:r>
    </w:p>
    <w:p w:rsidR="00000000" w:rsidRPr="00AB2CDD" w:rsidP="00B7233F">
      <w:pPr>
        <w:pStyle w:val="BodyText"/>
      </w:pPr>
      <w:r w:rsidRPr="00AB2CDD">
        <w:t xml:space="preserve">Assessment of the skills in this unit of competency must take place under the following conditions: </w:t>
      </w:r>
    </w:p>
    <w:p w:rsidR="00000000" w:rsidRPr="00AB2CDD" w:rsidP="00AB2CDD">
      <w:pPr>
        <w:pStyle w:val="ListBullet"/>
      </w:pPr>
      <w:r w:rsidRPr="00AB2CDD">
        <w:t>physical conditions:</w:t>
      </w:r>
    </w:p>
    <w:p w:rsidR="00000000" w:rsidRPr="00AB2CDD" w:rsidP="00AB2CDD">
      <w:pPr>
        <w:pStyle w:val="ListBullet2"/>
      </w:pPr>
      <w:r w:rsidRPr="00AB2CDD">
        <w:t>skills must be demonstrated in an aquatic setting or an environment that accurately represen</w:t>
      </w:r>
      <w:r w:rsidRPr="00AB2CDD">
        <w:t>ts workplace conditions</w:t>
      </w:r>
    </w:p>
    <w:p w:rsidR="00000000" w:rsidRPr="00AB2CDD" w:rsidP="00AB2CDD">
      <w:pPr>
        <w:pStyle w:val="ListBullet"/>
      </w:pPr>
      <w:r w:rsidRPr="00AB2CDD">
        <w:t>resources, equipment and materials:</w:t>
      </w:r>
    </w:p>
    <w:p w:rsidR="00000000" w:rsidRPr="00AB2CDD" w:rsidP="00AB2CDD">
      <w:pPr>
        <w:pStyle w:val="ListBullet2"/>
      </w:pPr>
      <w:r w:rsidRPr="00AB2CDD">
        <w:t>aquatic technology or systems to monitor operational capacity and usage</w:t>
      </w:r>
    </w:p>
    <w:p w:rsidR="00000000" w:rsidRPr="00AB2CDD" w:rsidP="00AB2CDD">
      <w:pPr>
        <w:pStyle w:val="ListBullet"/>
      </w:pPr>
      <w:r w:rsidRPr="00AB2CDD">
        <w:t>specifications:</w:t>
      </w:r>
    </w:p>
    <w:p w:rsidR="00000000" w:rsidRPr="00AB2CDD" w:rsidP="00AB2CDD">
      <w:pPr>
        <w:pStyle w:val="ListBullet2"/>
      </w:pPr>
      <w:r w:rsidRPr="00AB2CDD">
        <w:t>aquatic operational records</w:t>
      </w:r>
    </w:p>
    <w:p w:rsidR="00000000" w:rsidRPr="00AB2CDD" w:rsidP="00AB2CDD">
      <w:pPr>
        <w:pStyle w:val="ListBullet2"/>
      </w:pPr>
      <w:r w:rsidRPr="00AB2CDD">
        <w:t>audit tools</w:t>
      </w:r>
    </w:p>
    <w:p w:rsidR="00000000" w:rsidRPr="00AB2CDD" w:rsidP="00AB2CDD">
      <w:pPr>
        <w:pStyle w:val="ListBullet"/>
      </w:pPr>
      <w:r w:rsidRPr="00AB2CDD">
        <w:t>relationships:</w:t>
      </w:r>
    </w:p>
    <w:p w:rsidR="00000000" w:rsidRPr="00AB2CDD" w:rsidP="00AB2CDD">
      <w:pPr>
        <w:pStyle w:val="ListBullet2"/>
      </w:pPr>
      <w:r w:rsidRPr="00AB2CDD">
        <w:t>relevant personnel as specified in the performance evidence.</w:t>
      </w:r>
    </w:p>
    <w:p w:rsidR="00000000" w:rsidRPr="00AB2CDD" w:rsidP="00B7233F">
      <w:pPr>
        <w:pStyle w:val="BodyText"/>
      </w:pPr>
      <w:r w:rsidRPr="00AB2CDD">
        <w:t>Assessors of this unit must satisfy the requirements for assessors in applicable vocational education and training legislation, frameworks and/or standards.</w:t>
      </w:r>
    </w:p>
    <w:p w:rsidR="00000000" w:rsidRPr="00AB2CDD" w:rsidP="00AB2CDD">
      <w:pPr>
        <w:pStyle w:val="Heading1"/>
      </w:pPr>
      <w:bookmarkStart w:id="5" w:name="O_1100358"/>
      <w:bookmarkEnd w:id="5"/>
      <w:r w:rsidRPr="00AB2CDD">
        <w:t>Links</w:t>
      </w:r>
    </w:p>
    <w:p w:rsidR="00000000" w:rsidRPr="00AB2CDD" w:rsidP="00B7233F">
      <w:pPr>
        <w:pStyle w:val="BodyText"/>
      </w:pPr>
      <w:r w:rsidRPr="00AB2CDD">
        <w:t>Companion Vol</w:t>
      </w:r>
      <w:r w:rsidRPr="00AB2CDD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85D9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B2CDD" w:rsidP="00AB2CDD"/>
    <w:sectPr w:rsidSect="00AB2C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DD" w:rsidRPr="00B7233F" w:rsidP="00B72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3F" w:rsidP="00AB2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33F" w:rsidP="00AB2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233F" w:rsidP="00AB2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CDD" w:rsidRPr="00B7233F" w:rsidP="00B72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3F" w:rsidRPr="002D2AF8" w:rsidP="00AB2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SFIEMS501 Plan an aquatic environmental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7233F" w:rsidP="00AB2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145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6A9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5080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CDD"/>
  </w:style>
  <w:style w:type="character" w:customStyle="1" w:styleId="Heading1Char">
    <w:name w:val="Heading 1 Char"/>
    <w:basedOn w:val="DefaultParagraphFont"/>
    <w:link w:val="Heading1"/>
    <w:rsid w:val="00AB2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C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C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2C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2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2CDD"/>
    <w:rPr>
      <w:b/>
    </w:rPr>
  </w:style>
  <w:style w:type="character" w:customStyle="1" w:styleId="Heading2Char">
    <w:name w:val="Heading 2 Char"/>
    <w:basedOn w:val="DefaultParagraphFont"/>
    <w:link w:val="Heading2"/>
    <w:rsid w:val="00AB2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C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C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2CDD"/>
    <w:rPr>
      <w:b/>
      <w:spacing w:val="0"/>
    </w:rPr>
  </w:style>
  <w:style w:type="paragraph" w:customStyle="1" w:styleId="SuperTitle">
    <w:name w:val="SuperTitle"/>
    <w:basedOn w:val="Title"/>
    <w:rsid w:val="00AB2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2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C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CDD"/>
    <w:rPr>
      <w:i/>
    </w:rPr>
  </w:style>
  <w:style w:type="paragraph" w:styleId="Caption">
    <w:name w:val="caption"/>
    <w:basedOn w:val="BodyText"/>
    <w:next w:val="Normal"/>
    <w:qFormat/>
    <w:rsid w:val="00AB2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CDD"/>
  </w:style>
  <w:style w:type="paragraph" w:styleId="TableofFigures">
    <w:name w:val="table of figures"/>
    <w:basedOn w:val="Normal"/>
    <w:next w:val="Normal"/>
    <w:semiHidden/>
    <w:rsid w:val="00AB2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C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2CDD"/>
    <w:rPr>
      <w:rFonts w:ascii="Wingdings" w:hAnsi="Wingdings"/>
    </w:rPr>
  </w:style>
  <w:style w:type="paragraph" w:customStyle="1" w:styleId="TableHeading">
    <w:name w:val="Table Heading"/>
    <w:basedOn w:val="HeadingBase"/>
    <w:rsid w:val="00AB2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CDD"/>
    <w:rPr>
      <w:color w:val="0033CC"/>
      <w:u w:val="none"/>
    </w:rPr>
  </w:style>
  <w:style w:type="paragraph" w:customStyle="1" w:styleId="BodyTextRight">
    <w:name w:val="Body Text Right"/>
    <w:basedOn w:val="BodyText"/>
    <w:rsid w:val="00AB2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C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CDD"/>
    <w:rPr>
      <w:sz w:val="32"/>
    </w:rPr>
  </w:style>
  <w:style w:type="paragraph" w:customStyle="1" w:styleId="HeadingProcedure">
    <w:name w:val="Heading Procedure"/>
    <w:basedOn w:val="HeadingBase"/>
    <w:next w:val="Normal"/>
    <w:rsid w:val="00AB2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CDD"/>
    <w:pPr>
      <w:spacing w:before="60" w:after="60"/>
    </w:pPr>
  </w:style>
  <w:style w:type="paragraph" w:styleId="ListContinue">
    <w:name w:val="List Continue"/>
    <w:basedOn w:val="List"/>
    <w:rsid w:val="00AB2CDD"/>
    <w:pPr>
      <w:ind w:firstLine="0"/>
    </w:pPr>
  </w:style>
  <w:style w:type="paragraph" w:customStyle="1" w:styleId="ListNote">
    <w:name w:val="List Note"/>
    <w:basedOn w:val="List"/>
    <w:rsid w:val="00AB2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CDD"/>
    <w:rPr>
      <w:rFonts w:ascii="Courier New" w:hAnsi="Courier New"/>
    </w:rPr>
  </w:style>
  <w:style w:type="paragraph" w:customStyle="1" w:styleId="NoteBullet">
    <w:name w:val="Note Bullet"/>
    <w:basedOn w:val="Note"/>
    <w:rsid w:val="00AB2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C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2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CDD"/>
    <w:rPr>
      <w:b/>
      <w:smallCaps/>
    </w:rPr>
  </w:style>
  <w:style w:type="paragraph" w:customStyle="1" w:styleId="TableListNumber">
    <w:name w:val="Table List Number"/>
    <w:basedOn w:val="ListNumber"/>
    <w:rsid w:val="00AB2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CDD"/>
    <w:pPr>
      <w:numPr>
        <w:numId w:val="9"/>
      </w:numPr>
    </w:pPr>
  </w:style>
  <w:style w:type="paragraph" w:customStyle="1" w:styleId="ListAlpha2">
    <w:name w:val="List Alpha 2"/>
    <w:basedOn w:val="List2"/>
    <w:rsid w:val="00AB2CDD"/>
    <w:pPr>
      <w:numPr>
        <w:numId w:val="8"/>
      </w:numPr>
    </w:pPr>
  </w:style>
  <w:style w:type="paragraph" w:styleId="List2">
    <w:name w:val="List 2"/>
    <w:basedOn w:val="BodyText"/>
    <w:rsid w:val="00AB2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C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C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2CDD"/>
    <w:pPr>
      <w:numPr>
        <w:numId w:val="4"/>
      </w:numPr>
    </w:pPr>
  </w:style>
  <w:style w:type="paragraph" w:styleId="ListContinue2">
    <w:name w:val="List Continue 2"/>
    <w:basedOn w:val="List2"/>
    <w:rsid w:val="00AB2CDD"/>
    <w:pPr>
      <w:ind w:firstLine="0"/>
    </w:pPr>
  </w:style>
  <w:style w:type="paragraph" w:styleId="ListContinue3">
    <w:name w:val="List Continue 3"/>
    <w:basedOn w:val="List3"/>
    <w:rsid w:val="00AB2CDD"/>
    <w:pPr>
      <w:ind w:left="1021" w:firstLine="0"/>
    </w:pPr>
  </w:style>
  <w:style w:type="paragraph" w:styleId="ListContinue4">
    <w:name w:val="List Continue 4"/>
    <w:basedOn w:val="List4"/>
    <w:rsid w:val="00AB2CDD"/>
    <w:pPr>
      <w:ind w:firstLine="0"/>
    </w:pPr>
  </w:style>
  <w:style w:type="paragraph" w:styleId="ListContinue5">
    <w:name w:val="List Continue 5"/>
    <w:basedOn w:val="List5"/>
    <w:rsid w:val="00AB2CDD"/>
    <w:pPr>
      <w:ind w:firstLine="0"/>
    </w:pPr>
  </w:style>
  <w:style w:type="paragraph" w:styleId="ListNumber3">
    <w:name w:val="List Number 3"/>
    <w:basedOn w:val="List3"/>
    <w:rsid w:val="00AB2CDD"/>
    <w:pPr>
      <w:numPr>
        <w:numId w:val="5"/>
      </w:numPr>
    </w:pPr>
  </w:style>
  <w:style w:type="paragraph" w:styleId="ListNumber4">
    <w:name w:val="List Number 4"/>
    <w:basedOn w:val="List4"/>
    <w:rsid w:val="00AB2CDD"/>
    <w:pPr>
      <w:numPr>
        <w:numId w:val="6"/>
      </w:numPr>
    </w:pPr>
  </w:style>
  <w:style w:type="paragraph" w:styleId="ListNumber5">
    <w:name w:val="List Number 5"/>
    <w:basedOn w:val="List5"/>
    <w:rsid w:val="00AB2CDD"/>
    <w:pPr>
      <w:numPr>
        <w:numId w:val="7"/>
      </w:numPr>
    </w:pPr>
  </w:style>
  <w:style w:type="paragraph" w:styleId="BlockText">
    <w:name w:val="Block Text"/>
    <w:basedOn w:val="Normal"/>
    <w:rsid w:val="00AB2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CDD"/>
    <w:rPr>
      <w:sz w:val="16"/>
      <w:vertAlign w:val="superscript"/>
    </w:rPr>
  </w:style>
  <w:style w:type="character" w:customStyle="1" w:styleId="Symbols">
    <w:name w:val="Symbols"/>
    <w:basedOn w:val="DefaultParagraphFont"/>
    <w:rsid w:val="00AB2CDD"/>
    <w:rPr>
      <w:rFonts w:ascii="Symbol" w:hAnsi="Symbol"/>
    </w:rPr>
  </w:style>
  <w:style w:type="character" w:customStyle="1" w:styleId="MenuOptions">
    <w:name w:val="Menu Options"/>
    <w:basedOn w:val="DefaultParagraphFont"/>
    <w:rsid w:val="00AB2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CDD"/>
    <w:rPr>
      <w:b/>
    </w:rPr>
  </w:style>
  <w:style w:type="character" w:customStyle="1" w:styleId="Underlined">
    <w:name w:val="Underlined"/>
    <w:basedOn w:val="DefaultParagraphFont"/>
    <w:rsid w:val="00AB2CDD"/>
    <w:rPr>
      <w:u w:val="single"/>
    </w:rPr>
  </w:style>
  <w:style w:type="paragraph" w:customStyle="1" w:styleId="TableBodyTextRight">
    <w:name w:val="Table Body Text Right"/>
    <w:basedOn w:val="TableBodyText"/>
    <w:rsid w:val="00AB2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CDD"/>
    <w:rPr>
      <w:sz w:val="18"/>
    </w:rPr>
  </w:style>
  <w:style w:type="paragraph" w:customStyle="1" w:styleId="BodySmallRight">
    <w:name w:val="Body Small Right"/>
    <w:basedOn w:val="BodyTextRight"/>
    <w:rsid w:val="00AB2CDD"/>
    <w:rPr>
      <w:sz w:val="18"/>
      <w:szCs w:val="18"/>
    </w:rPr>
  </w:style>
  <w:style w:type="paragraph" w:customStyle="1" w:styleId="MarginEdition">
    <w:name w:val="Margin Edition"/>
    <w:basedOn w:val="MarginNote"/>
    <w:rsid w:val="00AB2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CDD"/>
    <w:rPr>
      <w:sz w:val="2"/>
      <w:szCs w:val="2"/>
    </w:rPr>
  </w:style>
  <w:style w:type="character" w:customStyle="1" w:styleId="Small">
    <w:name w:val="Small"/>
    <w:basedOn w:val="DefaultParagraphFont"/>
    <w:rsid w:val="00AB2CDD"/>
    <w:rPr>
      <w:sz w:val="16"/>
    </w:rPr>
  </w:style>
  <w:style w:type="paragraph" w:customStyle="1" w:styleId="WideTable">
    <w:name w:val="Wide Table"/>
    <w:basedOn w:val="Normal"/>
    <w:rsid w:val="00AB2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CDD"/>
  </w:style>
  <w:style w:type="paragraph" w:styleId="Quote">
    <w:name w:val="Quote"/>
    <w:basedOn w:val="Heading1"/>
    <w:link w:val="QuoteChar"/>
    <w:qFormat/>
    <w:rsid w:val="00AB2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CDD"/>
    <w:pPr>
      <w:pageBreakBefore/>
    </w:pPr>
  </w:style>
  <w:style w:type="paragraph" w:customStyle="1" w:styleId="Border">
    <w:name w:val="Border"/>
    <w:basedOn w:val="Normal"/>
    <w:qFormat/>
    <w:rsid w:val="00AB2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CDD"/>
    <w:rPr>
      <w:u w:val="single"/>
    </w:rPr>
  </w:style>
  <w:style w:type="character" w:customStyle="1" w:styleId="BoldandItalics">
    <w:name w:val="Bold and Italics"/>
    <w:qFormat/>
    <w:rsid w:val="00AB2CDD"/>
    <w:rPr>
      <w:b/>
      <w:i/>
      <w:u w:val="none"/>
    </w:rPr>
  </w:style>
  <w:style w:type="paragraph" w:styleId="BalloonText">
    <w:name w:val="Balloon Text"/>
    <w:basedOn w:val="Normal"/>
    <w:link w:val="BalloonTextChar"/>
    <w:rsid w:val="00AB2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C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2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3317</Characters>
  <Application>Microsoft Office Word</Application>
  <DocSecurity>0</DocSecurity>
  <Lines>97</Lines>
  <Paragraphs>88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SFIEMS501 Plan an aquatic environmental audit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