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6348C" w:rsidP="00D634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SFIDIV307 Perform underwater work in the wild catch sector</w:t>
      </w:r>
      <w:r>
        <w:fldChar w:fldCharType="end"/>
      </w:r>
    </w:p>
    <w:p w:rsidR="00D6348C" w:rsidP="00D6348C">
      <w:pPr>
        <w:pStyle w:val="Version"/>
        <w:sectPr w:rsidSect="00A131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31BE" w:rsidP="00A131BE">
      <w:pPr>
        <w:pStyle w:val="SuperHeading"/>
      </w:pPr>
      <w:r w:rsidRPr="00A131BE">
        <w:t>Assessment Requirements for SFIDIV307 Perform underwater work in the wild catch sector</w:t>
      </w:r>
    </w:p>
    <w:p w:rsidR="00000000" w:rsidRPr="00A131BE" w:rsidP="00A131BE">
      <w:pPr>
        <w:pStyle w:val="Heading1"/>
      </w:pPr>
      <w:bookmarkStart w:id="1" w:name="O_1038208"/>
      <w:bookmarkEnd w:id="1"/>
      <w:r w:rsidRPr="00A131B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13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BE">
            <w:pPr>
              <w:pStyle w:val="BodyTextBold"/>
              <w:rPr>
                <w:lang w:val="en-NZ"/>
              </w:rPr>
            </w:pPr>
            <w:r w:rsidRPr="00A131B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BE">
            <w:pPr>
              <w:pStyle w:val="BodyTextBold"/>
              <w:rPr>
                <w:lang w:val="en-NZ"/>
              </w:rPr>
            </w:pPr>
            <w:r w:rsidRPr="00A131BE">
              <w:t>Comments</w:t>
            </w:r>
          </w:p>
        </w:tc>
      </w:tr>
      <w:tr w:rsidTr="00A131B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31BE">
            <w:pPr>
              <w:pStyle w:val="BodyText"/>
              <w:rPr>
                <w:lang w:val="en-NZ"/>
              </w:rPr>
            </w:pPr>
            <w:r w:rsidRPr="00A131B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31BE" w:rsidP="00A131BE">
            <w:pPr>
              <w:pStyle w:val="BodyText"/>
            </w:pPr>
            <w:r w:rsidRPr="00A131BE">
              <w:t>This version released with SFI Seafood Industry Training Package Version 1.0.</w:t>
            </w:r>
          </w:p>
        </w:tc>
      </w:tr>
    </w:tbl>
    <w:p w:rsidR="00000000" w:rsidRPr="00A131BE" w:rsidP="00A131BE">
      <w:pPr>
        <w:pStyle w:val="BodyText"/>
      </w:pPr>
    </w:p>
    <w:p w:rsidR="00000000" w:rsidRPr="00A131BE" w:rsidP="00A131BE">
      <w:pPr>
        <w:pStyle w:val="AllowPageBreak"/>
      </w:pPr>
    </w:p>
    <w:p w:rsidR="00000000" w:rsidRPr="00A131BE" w:rsidP="00A131BE">
      <w:pPr>
        <w:pStyle w:val="Heading1"/>
      </w:pPr>
      <w:bookmarkStart w:id="2" w:name="O_1038209"/>
      <w:bookmarkEnd w:id="2"/>
      <w:r w:rsidRPr="00A131BE">
        <w:t>Performance Evidence</w:t>
      </w:r>
    </w:p>
    <w:p w:rsidR="00000000" w:rsidRPr="00A131BE" w:rsidP="00D6348C">
      <w:pPr>
        <w:pStyle w:val="BodyText"/>
      </w:pPr>
      <w:r w:rsidRPr="00A131BE">
        <w:t xml:space="preserve">An individual demonstrating competency must satisfy all of the elements and performance criteria in this unit. </w:t>
      </w:r>
    </w:p>
    <w:p w:rsidR="00000000" w:rsidRPr="00A131BE" w:rsidP="00D6348C">
      <w:pPr>
        <w:pStyle w:val="BodyText"/>
      </w:pPr>
      <w:r w:rsidRPr="00A131BE">
        <w:t>There must be evidence that the individual has performed underwater dive work in a wild catch environment on at least one o</w:t>
      </w:r>
      <w:r w:rsidRPr="00A131BE">
        <w:t>ccasion, including:</w:t>
      </w:r>
    </w:p>
    <w:p w:rsidR="00000000" w:rsidRPr="00A131BE" w:rsidP="00A131BE">
      <w:pPr>
        <w:pStyle w:val="ListBullet"/>
      </w:pPr>
      <w:r w:rsidRPr="00A131BE">
        <w:t>making an assessment of the conditions before undertaking a dive</w:t>
      </w:r>
    </w:p>
    <w:p w:rsidR="00000000" w:rsidRPr="00A131BE" w:rsidP="00A131BE">
      <w:pPr>
        <w:pStyle w:val="ListBullet"/>
      </w:pPr>
      <w:r w:rsidRPr="00A131BE">
        <w:t>entering and leaving the water according to standard dive procedures</w:t>
      </w:r>
    </w:p>
    <w:p w:rsidR="00000000" w:rsidRPr="00A131BE" w:rsidP="00A131BE">
      <w:pPr>
        <w:pStyle w:val="ListBullet"/>
      </w:pPr>
      <w:r w:rsidRPr="00A131BE">
        <w:t>assisting with winch operations</w:t>
      </w:r>
    </w:p>
    <w:p w:rsidR="00000000" w:rsidRPr="00A131BE" w:rsidP="00A131BE">
      <w:pPr>
        <w:pStyle w:val="ListBullet"/>
      </w:pPr>
      <w:r w:rsidRPr="00A131BE">
        <w:t>harvesting and safely handling seafood catch</w:t>
      </w:r>
    </w:p>
    <w:p w:rsidR="00000000" w:rsidRPr="00A131BE" w:rsidP="00A131BE">
      <w:pPr>
        <w:pStyle w:val="ListBullet"/>
      </w:pPr>
      <w:r w:rsidRPr="00A131BE">
        <w:t>operating and maintaining the appropriate tools and auxiliary devices to complete the required underwater tasks</w:t>
      </w:r>
    </w:p>
    <w:p w:rsidR="00000000" w:rsidRPr="00A131BE" w:rsidP="00A131BE">
      <w:pPr>
        <w:pStyle w:val="ListBullet"/>
      </w:pPr>
      <w:r w:rsidRPr="00A131BE">
        <w:t>using appropriate dive signals when communicating with crew</w:t>
      </w:r>
    </w:p>
    <w:p w:rsidR="00000000" w:rsidRPr="00A131BE" w:rsidP="00A131BE">
      <w:pPr>
        <w:pStyle w:val="ListBullet"/>
      </w:pPr>
      <w:r w:rsidRPr="00A131BE">
        <w:t>using appropriate search techniques to trace items.</w:t>
      </w:r>
    </w:p>
    <w:p w:rsidR="00000000" w:rsidRPr="00A131BE" w:rsidP="00A131BE">
      <w:pPr>
        <w:pStyle w:val="AllowPageBreak"/>
      </w:pPr>
    </w:p>
    <w:p w:rsidR="00000000" w:rsidRPr="00A131BE" w:rsidP="00A131BE">
      <w:pPr>
        <w:pStyle w:val="Heading1"/>
      </w:pPr>
      <w:bookmarkStart w:id="3" w:name="O_1038210"/>
      <w:bookmarkEnd w:id="3"/>
      <w:r w:rsidRPr="00A131BE">
        <w:t>Knowledge Evi</w:t>
      </w:r>
      <w:r w:rsidRPr="00A131BE">
        <w:t>dence</w:t>
      </w:r>
    </w:p>
    <w:p w:rsidR="00000000" w:rsidRPr="00A131BE" w:rsidP="00D6348C">
      <w:pPr>
        <w:pStyle w:val="BodyText"/>
      </w:pPr>
      <w:r w:rsidRPr="00A131BE">
        <w:t>An individual must be able to demonstrate the knowledge required to perform the tasks outlined in the elements and performance criteria of this unit. This includes knowledge of:</w:t>
      </w:r>
    </w:p>
    <w:p w:rsidR="00000000" w:rsidRPr="00A131BE" w:rsidP="00A131BE">
      <w:pPr>
        <w:pStyle w:val="ListBullet"/>
      </w:pPr>
      <w:r w:rsidRPr="00A131BE">
        <w:t>local weather and sea conditions that impact on diving operations</w:t>
      </w:r>
    </w:p>
    <w:p w:rsidR="00000000" w:rsidRPr="00A131BE" w:rsidP="00A131BE">
      <w:pPr>
        <w:pStyle w:val="ListBullet"/>
      </w:pPr>
      <w:r w:rsidRPr="00A131BE">
        <w:t>divin</w:t>
      </w:r>
      <w:r w:rsidRPr="00A131BE">
        <w:t>g signals used in underwater work, including when entering and leaving water and carrying out lifting and handling activities and underwater searches</w:t>
      </w:r>
    </w:p>
    <w:p w:rsidR="00000000" w:rsidRPr="00A131BE" w:rsidP="00A131BE">
      <w:pPr>
        <w:pStyle w:val="ListBullet"/>
      </w:pPr>
      <w:r w:rsidRPr="00A131BE">
        <w:t>wild catch apparatus and associated equipment, including:</w:t>
      </w:r>
    </w:p>
    <w:p w:rsidR="00000000" w:rsidRPr="00A131BE" w:rsidP="00A131BE">
      <w:pPr>
        <w:pStyle w:val="ListBullet2"/>
      </w:pPr>
      <w:r w:rsidRPr="00A131BE">
        <w:t>auxiliary devices, including low pressure air s</w:t>
      </w:r>
      <w:r w:rsidRPr="00A131BE">
        <w:t>upply systems</w:t>
      </w:r>
    </w:p>
    <w:p w:rsidR="00000000" w:rsidRPr="00A131BE" w:rsidP="00A131BE">
      <w:pPr>
        <w:pStyle w:val="ListBullet2"/>
      </w:pPr>
      <w:r w:rsidRPr="00A131BE">
        <w:t>lifting equipment, including its suitability and limitations</w:t>
      </w:r>
    </w:p>
    <w:p w:rsidR="00000000" w:rsidRPr="00A131BE" w:rsidP="00A131BE">
      <w:pPr>
        <w:pStyle w:val="ListBullet2"/>
      </w:pPr>
      <w:r w:rsidRPr="00A131BE">
        <w:t>basic hand tools</w:t>
      </w:r>
    </w:p>
    <w:p w:rsidR="00000000" w:rsidRPr="00A131BE" w:rsidP="00A131BE">
      <w:pPr>
        <w:pStyle w:val="ListBullet"/>
      </w:pPr>
      <w:r w:rsidRPr="00A131BE">
        <w:t>diver communication systems</w:t>
      </w:r>
    </w:p>
    <w:p w:rsidR="00000000" w:rsidRPr="00A131BE" w:rsidP="00A131BE">
      <w:pPr>
        <w:pStyle w:val="ListBullet"/>
      </w:pPr>
      <w:r w:rsidRPr="00A131BE">
        <w:t>methods for entering and leaving the water from a range of dive platforms</w:t>
      </w:r>
    </w:p>
    <w:p w:rsidR="00000000" w:rsidRPr="00A131BE" w:rsidP="00A131BE">
      <w:pPr>
        <w:pStyle w:val="ListBullet"/>
      </w:pPr>
      <w:r w:rsidRPr="00A131BE">
        <w:t>seafood harvest procedures that require underwater work in a wild catch environment</w:t>
      </w:r>
    </w:p>
    <w:p w:rsidR="00000000" w:rsidRPr="00A131BE" w:rsidP="00A131BE">
      <w:pPr>
        <w:pStyle w:val="ListBullet"/>
      </w:pPr>
      <w:r w:rsidRPr="00A131BE">
        <w:t>fisheries legislation relevant to wild catch harvesting</w:t>
      </w:r>
    </w:p>
    <w:p w:rsidR="00000000" w:rsidRPr="00A131BE" w:rsidP="00A131BE">
      <w:pPr>
        <w:pStyle w:val="ListBullet"/>
      </w:pPr>
      <w:r w:rsidRPr="00A131BE">
        <w:t>safe working loads and mechanical advantages for winching operations</w:t>
      </w:r>
    </w:p>
    <w:p w:rsidR="00000000" w:rsidRPr="00A131BE" w:rsidP="00A131BE">
      <w:pPr>
        <w:pStyle w:val="ListBullet"/>
      </w:pPr>
      <w:r w:rsidRPr="00A131BE">
        <w:t>underwater search and survey techniques used fo</w:t>
      </w:r>
      <w:r w:rsidRPr="00A131BE">
        <w:t>r underwater work in a wild catch environment.</w:t>
      </w:r>
    </w:p>
    <w:p w:rsidR="00000000" w:rsidRPr="00A131BE" w:rsidP="00A131BE">
      <w:pPr>
        <w:pStyle w:val="AllowPageBreak"/>
      </w:pPr>
    </w:p>
    <w:p w:rsidR="00000000" w:rsidRPr="00A131BE" w:rsidP="00A131BE">
      <w:pPr>
        <w:pStyle w:val="Heading1"/>
      </w:pPr>
      <w:bookmarkStart w:id="4" w:name="O_1038211"/>
      <w:bookmarkEnd w:id="4"/>
      <w:r w:rsidRPr="00A131BE">
        <w:t>Assessment Conditions</w:t>
      </w:r>
    </w:p>
    <w:p w:rsidR="00000000" w:rsidRPr="00A131BE" w:rsidP="00D6348C">
      <w:pPr>
        <w:pStyle w:val="BodyText"/>
      </w:pPr>
      <w:r w:rsidRPr="00A131BE">
        <w:t xml:space="preserve">Assessment of skills must take place under the following conditions: </w:t>
      </w:r>
    </w:p>
    <w:p w:rsidR="00000000" w:rsidRPr="00A131BE" w:rsidP="00A131BE">
      <w:pPr>
        <w:pStyle w:val="ListBullet"/>
      </w:pPr>
      <w:r w:rsidRPr="00A131BE">
        <w:t>physical conditions:</w:t>
      </w:r>
    </w:p>
    <w:p w:rsidR="00000000" w:rsidRPr="00A131BE" w:rsidP="00A131BE">
      <w:pPr>
        <w:pStyle w:val="ListBullet2"/>
      </w:pPr>
      <w:r w:rsidRPr="00A131BE">
        <w:t>skills must be demonstrated in a diving environment in a wild catch setting</w:t>
      </w:r>
      <w:r w:rsidRPr="00A131BE">
        <w:t xml:space="preserve"> or an environment that accurately represents workplace conditions</w:t>
      </w:r>
    </w:p>
    <w:p w:rsidR="00000000" w:rsidRPr="00A131BE" w:rsidP="00A131BE">
      <w:pPr>
        <w:pStyle w:val="ListBullet"/>
      </w:pPr>
      <w:r w:rsidRPr="00A131BE">
        <w:t>resources, equipment and materials:</w:t>
      </w:r>
    </w:p>
    <w:p w:rsidR="00000000" w:rsidRPr="00A131BE" w:rsidP="00A131BE">
      <w:pPr>
        <w:pStyle w:val="ListBullet2"/>
      </w:pPr>
      <w:r w:rsidRPr="00A131BE">
        <w:t>diving equipment</w:t>
      </w:r>
    </w:p>
    <w:p w:rsidR="00000000" w:rsidRPr="00A131BE" w:rsidP="00A131BE">
      <w:pPr>
        <w:pStyle w:val="ListBullet2"/>
      </w:pPr>
      <w:r w:rsidRPr="00A131BE">
        <w:t>basic hand tools used in the wild catch sector</w:t>
      </w:r>
    </w:p>
    <w:p w:rsidR="00000000" w:rsidRPr="00A131BE" w:rsidP="00A131BE">
      <w:pPr>
        <w:pStyle w:val="ListBullet2"/>
      </w:pPr>
      <w:r w:rsidRPr="00A131BE">
        <w:t>underwater auxiliary equipment</w:t>
      </w:r>
    </w:p>
    <w:p w:rsidR="00000000" w:rsidRPr="00A131BE" w:rsidP="00A131BE">
      <w:pPr>
        <w:pStyle w:val="ListBullet"/>
      </w:pPr>
      <w:r w:rsidRPr="00A131BE">
        <w:t>specifications:</w:t>
      </w:r>
    </w:p>
    <w:p w:rsidR="00000000" w:rsidRPr="00A131BE" w:rsidP="00A131BE">
      <w:pPr>
        <w:pStyle w:val="ListBullet2"/>
      </w:pPr>
      <w:r w:rsidRPr="00A131BE">
        <w:t>workplace procedures for performing underwater work that include advice on health and safety requirements</w:t>
      </w:r>
    </w:p>
    <w:p w:rsidR="00000000" w:rsidRPr="00A131BE" w:rsidP="00A131BE">
      <w:pPr>
        <w:pStyle w:val="ListBullet2"/>
      </w:pPr>
      <w:r w:rsidRPr="00A131BE">
        <w:t>access to fisheries legislation and industry operating procedures for wild catch harvesting</w:t>
      </w:r>
    </w:p>
    <w:p w:rsidR="00000000" w:rsidRPr="00A131BE" w:rsidP="00A131BE">
      <w:pPr>
        <w:pStyle w:val="ListBullet2"/>
      </w:pPr>
      <w:r w:rsidRPr="00A131BE">
        <w:t>manufacturer instructions for basic hand tools.</w:t>
      </w:r>
    </w:p>
    <w:p w:rsidR="00000000" w:rsidRPr="00A131BE" w:rsidP="00D6348C">
      <w:pPr>
        <w:pStyle w:val="BodyText"/>
      </w:pPr>
      <w:r w:rsidRPr="00A131BE">
        <w:t xml:space="preserve">Assessors </w:t>
      </w:r>
      <w:r w:rsidRPr="00A131BE">
        <w:t>of this unit must satisfy the requirements for assessors in applicable vocational education and training legislation, frameworks and/or standards.</w:t>
      </w:r>
    </w:p>
    <w:p w:rsidR="00000000" w:rsidRPr="00A131BE" w:rsidP="00A131BE">
      <w:pPr>
        <w:pStyle w:val="Heading1"/>
      </w:pPr>
      <w:bookmarkStart w:id="5" w:name="O_1038214"/>
      <w:bookmarkEnd w:id="5"/>
      <w:r w:rsidRPr="00A131BE">
        <w:t>Links</w:t>
      </w:r>
    </w:p>
    <w:p w:rsidR="00000000" w:rsidRPr="00A131BE" w:rsidP="00D6348C">
      <w:pPr>
        <w:pStyle w:val="BodyText"/>
      </w:pPr>
      <w:r w:rsidRPr="00A131B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D75CCA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A131BE" w:rsidP="00A131BE"/>
    <w:sectPr w:rsidSect="00A131B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1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1BE" w:rsidRPr="00D6348C" w:rsidP="00D634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1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48C" w:rsidP="00A131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6348C" w:rsidP="00A131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6348C" w:rsidP="00A131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1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4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31BE" w:rsidRPr="00D6348C" w:rsidP="00D634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31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348C" w:rsidRPr="002D2AF8" w:rsidP="00A131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SFIDIV307 Perform underwater work in the wild catch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6348C" w:rsidP="00A131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A00E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1B619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28C4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31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31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31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31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31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31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31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31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31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31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31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31BE"/>
  </w:style>
  <w:style w:type="character" w:customStyle="1" w:styleId="Heading1Char">
    <w:name w:val="Heading 1 Char"/>
    <w:basedOn w:val="DefaultParagraphFont"/>
    <w:link w:val="Heading1"/>
    <w:rsid w:val="00A131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31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31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31B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131B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131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31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131BE"/>
    <w:rPr>
      <w:b/>
    </w:rPr>
  </w:style>
  <w:style w:type="character" w:customStyle="1" w:styleId="Heading2Char">
    <w:name w:val="Heading 2 Char"/>
    <w:basedOn w:val="DefaultParagraphFont"/>
    <w:link w:val="Heading2"/>
    <w:rsid w:val="00A131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31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31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3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31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3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31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31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31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31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31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31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31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31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31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31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31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31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31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31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31BE"/>
    <w:rPr>
      <w:b/>
      <w:spacing w:val="0"/>
    </w:rPr>
  </w:style>
  <w:style w:type="paragraph" w:customStyle="1" w:styleId="SuperTitle">
    <w:name w:val="SuperTitle"/>
    <w:basedOn w:val="Title"/>
    <w:rsid w:val="00A131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31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31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31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31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31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31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31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31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31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31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31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131BE"/>
    <w:rPr>
      <w:i/>
    </w:rPr>
  </w:style>
  <w:style w:type="paragraph" w:styleId="Caption">
    <w:name w:val="caption"/>
    <w:basedOn w:val="BodyText"/>
    <w:next w:val="Normal"/>
    <w:qFormat/>
    <w:rsid w:val="00A131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31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31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31BE"/>
  </w:style>
  <w:style w:type="paragraph" w:styleId="TableofFigures">
    <w:name w:val="table of figures"/>
    <w:basedOn w:val="Normal"/>
    <w:next w:val="Normal"/>
    <w:semiHidden/>
    <w:rsid w:val="00A131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31B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31BE"/>
    <w:rPr>
      <w:rFonts w:ascii="Wingdings" w:hAnsi="Wingdings"/>
    </w:rPr>
  </w:style>
  <w:style w:type="paragraph" w:customStyle="1" w:styleId="TableHeading">
    <w:name w:val="Table Heading"/>
    <w:basedOn w:val="HeadingBase"/>
    <w:rsid w:val="00A131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31BE"/>
    <w:rPr>
      <w:color w:val="0033CC"/>
      <w:u w:val="none"/>
    </w:rPr>
  </w:style>
  <w:style w:type="paragraph" w:customStyle="1" w:styleId="BodyTextRight">
    <w:name w:val="Body Text Right"/>
    <w:basedOn w:val="BodyText"/>
    <w:rsid w:val="00A131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31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31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31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31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31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31BE"/>
    <w:rPr>
      <w:sz w:val="32"/>
    </w:rPr>
  </w:style>
  <w:style w:type="paragraph" w:customStyle="1" w:styleId="HeadingProcedure">
    <w:name w:val="Heading Procedure"/>
    <w:basedOn w:val="HeadingBase"/>
    <w:next w:val="Normal"/>
    <w:rsid w:val="00A131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31BE"/>
    <w:pPr>
      <w:spacing w:before="60" w:after="60"/>
    </w:pPr>
  </w:style>
  <w:style w:type="paragraph" w:styleId="ListContinue">
    <w:name w:val="List Continue"/>
    <w:basedOn w:val="List"/>
    <w:rsid w:val="00A131BE"/>
    <w:pPr>
      <w:ind w:firstLine="0"/>
    </w:pPr>
  </w:style>
  <w:style w:type="paragraph" w:customStyle="1" w:styleId="ListNote">
    <w:name w:val="List Note"/>
    <w:basedOn w:val="List"/>
    <w:rsid w:val="00A131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31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31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31BE"/>
    <w:rPr>
      <w:rFonts w:ascii="Courier New" w:hAnsi="Courier New"/>
    </w:rPr>
  </w:style>
  <w:style w:type="paragraph" w:customStyle="1" w:styleId="NoteBullet">
    <w:name w:val="Note Bullet"/>
    <w:basedOn w:val="Note"/>
    <w:rsid w:val="00A131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31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31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31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31B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31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31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31BE"/>
    <w:rPr>
      <w:b/>
      <w:smallCaps/>
    </w:rPr>
  </w:style>
  <w:style w:type="paragraph" w:customStyle="1" w:styleId="TableListNumber">
    <w:name w:val="Table List Number"/>
    <w:basedOn w:val="ListNumber"/>
    <w:rsid w:val="00A131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31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31BE"/>
    <w:pPr>
      <w:numPr>
        <w:numId w:val="9"/>
      </w:numPr>
    </w:pPr>
  </w:style>
  <w:style w:type="paragraph" w:customStyle="1" w:styleId="ListAlpha2">
    <w:name w:val="List Alpha 2"/>
    <w:basedOn w:val="List2"/>
    <w:rsid w:val="00A131BE"/>
    <w:pPr>
      <w:numPr>
        <w:numId w:val="8"/>
      </w:numPr>
    </w:pPr>
  </w:style>
  <w:style w:type="paragraph" w:styleId="List2">
    <w:name w:val="List 2"/>
    <w:basedOn w:val="BodyText"/>
    <w:rsid w:val="00A131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31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31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31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31B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31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31BE"/>
    <w:pPr>
      <w:numPr>
        <w:numId w:val="4"/>
      </w:numPr>
    </w:pPr>
  </w:style>
  <w:style w:type="paragraph" w:styleId="ListContinue2">
    <w:name w:val="List Continue 2"/>
    <w:basedOn w:val="List2"/>
    <w:rsid w:val="00A131BE"/>
    <w:pPr>
      <w:ind w:firstLine="0"/>
    </w:pPr>
  </w:style>
  <w:style w:type="paragraph" w:styleId="ListContinue3">
    <w:name w:val="List Continue 3"/>
    <w:basedOn w:val="List3"/>
    <w:rsid w:val="00A131BE"/>
    <w:pPr>
      <w:ind w:left="1021" w:firstLine="0"/>
    </w:pPr>
  </w:style>
  <w:style w:type="paragraph" w:styleId="ListContinue4">
    <w:name w:val="List Continue 4"/>
    <w:basedOn w:val="List4"/>
    <w:rsid w:val="00A131BE"/>
    <w:pPr>
      <w:ind w:firstLine="0"/>
    </w:pPr>
  </w:style>
  <w:style w:type="paragraph" w:styleId="ListContinue5">
    <w:name w:val="List Continue 5"/>
    <w:basedOn w:val="List5"/>
    <w:rsid w:val="00A131BE"/>
    <w:pPr>
      <w:ind w:firstLine="0"/>
    </w:pPr>
  </w:style>
  <w:style w:type="paragraph" w:styleId="ListNumber3">
    <w:name w:val="List Number 3"/>
    <w:basedOn w:val="List3"/>
    <w:rsid w:val="00A131BE"/>
    <w:pPr>
      <w:numPr>
        <w:numId w:val="5"/>
      </w:numPr>
    </w:pPr>
  </w:style>
  <w:style w:type="paragraph" w:styleId="ListNumber4">
    <w:name w:val="List Number 4"/>
    <w:basedOn w:val="List4"/>
    <w:rsid w:val="00A131BE"/>
    <w:pPr>
      <w:numPr>
        <w:numId w:val="6"/>
      </w:numPr>
    </w:pPr>
  </w:style>
  <w:style w:type="paragraph" w:styleId="ListNumber5">
    <w:name w:val="List Number 5"/>
    <w:basedOn w:val="List5"/>
    <w:rsid w:val="00A131BE"/>
    <w:pPr>
      <w:numPr>
        <w:numId w:val="7"/>
      </w:numPr>
    </w:pPr>
  </w:style>
  <w:style w:type="paragraph" w:styleId="BlockText">
    <w:name w:val="Block Text"/>
    <w:basedOn w:val="Normal"/>
    <w:rsid w:val="00A131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31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31BE"/>
    <w:rPr>
      <w:sz w:val="16"/>
      <w:vertAlign w:val="superscript"/>
    </w:rPr>
  </w:style>
  <w:style w:type="character" w:customStyle="1" w:styleId="Symbols">
    <w:name w:val="Symbols"/>
    <w:basedOn w:val="DefaultParagraphFont"/>
    <w:rsid w:val="00A131BE"/>
    <w:rPr>
      <w:rFonts w:ascii="Symbol" w:hAnsi="Symbol"/>
    </w:rPr>
  </w:style>
  <w:style w:type="character" w:customStyle="1" w:styleId="MenuOptions">
    <w:name w:val="Menu Options"/>
    <w:basedOn w:val="DefaultParagraphFont"/>
    <w:rsid w:val="00A131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31BE"/>
    <w:rPr>
      <w:b/>
    </w:rPr>
  </w:style>
  <w:style w:type="character" w:customStyle="1" w:styleId="Underlined">
    <w:name w:val="Underlined"/>
    <w:basedOn w:val="DefaultParagraphFont"/>
    <w:rsid w:val="00A131BE"/>
    <w:rPr>
      <w:u w:val="single"/>
    </w:rPr>
  </w:style>
  <w:style w:type="paragraph" w:customStyle="1" w:styleId="TableBodyTextRight">
    <w:name w:val="Table Body Text Right"/>
    <w:basedOn w:val="TableBodyText"/>
    <w:rsid w:val="00A131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31BE"/>
    <w:rPr>
      <w:sz w:val="18"/>
    </w:rPr>
  </w:style>
  <w:style w:type="paragraph" w:customStyle="1" w:styleId="BodySmallRight">
    <w:name w:val="Body Small Right"/>
    <w:basedOn w:val="BodyTextRight"/>
    <w:rsid w:val="00A131BE"/>
    <w:rPr>
      <w:sz w:val="18"/>
      <w:szCs w:val="18"/>
    </w:rPr>
  </w:style>
  <w:style w:type="paragraph" w:customStyle="1" w:styleId="MarginEdition">
    <w:name w:val="Margin Edition"/>
    <w:basedOn w:val="MarginNote"/>
    <w:rsid w:val="00A131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31BE"/>
    <w:rPr>
      <w:sz w:val="2"/>
      <w:szCs w:val="2"/>
    </w:rPr>
  </w:style>
  <w:style w:type="character" w:customStyle="1" w:styleId="Small">
    <w:name w:val="Small"/>
    <w:basedOn w:val="DefaultParagraphFont"/>
    <w:rsid w:val="00A131BE"/>
    <w:rPr>
      <w:sz w:val="16"/>
    </w:rPr>
  </w:style>
  <w:style w:type="paragraph" w:customStyle="1" w:styleId="WideTable">
    <w:name w:val="Wide Table"/>
    <w:basedOn w:val="Normal"/>
    <w:rsid w:val="00A131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31BE"/>
  </w:style>
  <w:style w:type="paragraph" w:styleId="Quote">
    <w:name w:val="Quote"/>
    <w:basedOn w:val="Heading1"/>
    <w:link w:val="QuoteChar"/>
    <w:qFormat/>
    <w:rsid w:val="00A131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31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31BE"/>
    <w:pPr>
      <w:pageBreakBefore/>
    </w:pPr>
  </w:style>
  <w:style w:type="paragraph" w:customStyle="1" w:styleId="Border">
    <w:name w:val="Border"/>
    <w:basedOn w:val="Normal"/>
    <w:qFormat/>
    <w:rsid w:val="00A131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31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31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31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31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31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31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31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31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31BE"/>
    <w:rPr>
      <w:u w:val="single"/>
    </w:rPr>
  </w:style>
  <w:style w:type="character" w:customStyle="1" w:styleId="BoldandItalics">
    <w:name w:val="Bold and Italics"/>
    <w:qFormat/>
    <w:rsid w:val="00A131BE"/>
    <w:rPr>
      <w:b/>
      <w:i/>
      <w:u w:val="none"/>
    </w:rPr>
  </w:style>
  <w:style w:type="paragraph" w:styleId="BalloonText">
    <w:name w:val="Balloon Text"/>
    <w:basedOn w:val="Normal"/>
    <w:link w:val="BalloonTextChar"/>
    <w:rsid w:val="00A131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31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31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31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31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31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31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634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427</Words>
  <Characters>2767</Characters>
  <Application>Microsoft Office Word</Application>
  <DocSecurity>0</DocSecurity>
  <Lines>72</Lines>
  <Paragraphs>56</Paragraphs>
  <ScaleCrop>false</ScaleCrop>
  <Company>Author-it Software Corporation Ltd.</Company>
  <LinksUpToDate>false</LinksUpToDate>
  <CharactersWithSpaces>3138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SFIDIV307 Perform underwater work in the wild catch sector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2022-02-25T06:50:00Z</dcterms:created>
  <dcterms:modified xsi:type="dcterms:W3CDTF">2022-02-25T06:50:00Z</dcterms:modified>
</cp:coreProperties>
</file>