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A07E4" w:rsidP="00AA07E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SFIDIV306 Perform underwater work in the aquaculture sector</w:t>
      </w:r>
      <w:r>
        <w:fldChar w:fldCharType="end"/>
      </w:r>
    </w:p>
    <w:p w:rsidR="00AA07E4" w:rsidP="00AA07E4">
      <w:pPr>
        <w:pStyle w:val="Version"/>
        <w:sectPr w:rsidSect="00574A1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74A1E" w:rsidP="00574A1E">
      <w:pPr>
        <w:pStyle w:val="SuperHeading"/>
      </w:pPr>
      <w:r w:rsidRPr="00574A1E">
        <w:t>Assessment Requirements for SFIDIV306 Perform underwater work in the aquaculture sector</w:t>
      </w:r>
    </w:p>
    <w:p w:rsidR="00000000" w:rsidRPr="00574A1E" w:rsidP="00574A1E">
      <w:pPr>
        <w:pStyle w:val="Heading1"/>
      </w:pPr>
      <w:bookmarkStart w:id="1" w:name="O_1038170"/>
      <w:bookmarkEnd w:id="1"/>
      <w:r w:rsidRPr="00574A1E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574A1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4A1E">
            <w:pPr>
              <w:pStyle w:val="BodyTextBold"/>
              <w:rPr>
                <w:lang w:val="en-NZ"/>
              </w:rPr>
            </w:pPr>
            <w:r w:rsidRPr="00574A1E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4A1E">
            <w:pPr>
              <w:pStyle w:val="BodyTextBold"/>
              <w:rPr>
                <w:lang w:val="en-NZ"/>
              </w:rPr>
            </w:pPr>
            <w:r w:rsidRPr="00574A1E">
              <w:t>Comments</w:t>
            </w:r>
          </w:p>
        </w:tc>
      </w:tr>
      <w:tr w:rsidTr="00574A1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4A1E">
            <w:pPr>
              <w:pStyle w:val="BodyText"/>
              <w:rPr>
                <w:lang w:val="en-NZ"/>
              </w:rPr>
            </w:pPr>
            <w:r w:rsidRPr="00574A1E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4A1E" w:rsidP="00574A1E">
            <w:pPr>
              <w:pStyle w:val="BodyText"/>
            </w:pPr>
            <w:r w:rsidRPr="00574A1E">
              <w:t>This version released with SFI Seafood Industry Training Package Version 1.0.</w:t>
            </w:r>
          </w:p>
        </w:tc>
      </w:tr>
    </w:tbl>
    <w:p w:rsidR="00000000" w:rsidRPr="00574A1E" w:rsidP="00574A1E">
      <w:pPr>
        <w:pStyle w:val="BodyText"/>
      </w:pPr>
    </w:p>
    <w:p w:rsidR="00000000" w:rsidRPr="00574A1E" w:rsidP="00574A1E">
      <w:pPr>
        <w:pStyle w:val="AllowPageBreak"/>
      </w:pPr>
    </w:p>
    <w:p w:rsidR="00000000" w:rsidRPr="00574A1E" w:rsidP="00574A1E">
      <w:pPr>
        <w:pStyle w:val="Heading1"/>
      </w:pPr>
      <w:bookmarkStart w:id="2" w:name="O_1038171"/>
      <w:bookmarkEnd w:id="2"/>
      <w:r w:rsidRPr="00574A1E">
        <w:t>Performance Evidence</w:t>
      </w:r>
    </w:p>
    <w:p w:rsidR="00000000" w:rsidRPr="00574A1E" w:rsidP="00AA07E4">
      <w:pPr>
        <w:pStyle w:val="BodyText"/>
      </w:pPr>
      <w:r w:rsidRPr="00574A1E">
        <w:t xml:space="preserve">An individual demonstrating competency must satisfy all of the elements and performance criteria in this unit. </w:t>
      </w:r>
    </w:p>
    <w:p w:rsidR="00000000" w:rsidRPr="00574A1E" w:rsidP="00AA07E4">
      <w:pPr>
        <w:pStyle w:val="BodyText"/>
      </w:pPr>
      <w:r w:rsidRPr="00574A1E">
        <w:t>There must be evidence that the individual has performed underwater dive work in an aquaculture environment on at least one</w:t>
      </w:r>
      <w:r w:rsidRPr="00574A1E">
        <w:t xml:space="preserve"> occasion, including:</w:t>
      </w:r>
    </w:p>
    <w:p w:rsidR="00000000" w:rsidRPr="00574A1E" w:rsidP="00574A1E">
      <w:pPr>
        <w:pStyle w:val="ListBullet"/>
      </w:pPr>
      <w:r w:rsidRPr="00574A1E">
        <w:t>making an assessment of the conditions before undertaking a dive</w:t>
      </w:r>
    </w:p>
    <w:p w:rsidR="00000000" w:rsidRPr="00574A1E" w:rsidP="00574A1E">
      <w:pPr>
        <w:pStyle w:val="ListBullet"/>
      </w:pPr>
      <w:r w:rsidRPr="00574A1E">
        <w:t>entering and leaving the water according to standard dive procedures</w:t>
      </w:r>
    </w:p>
    <w:p w:rsidR="00000000" w:rsidRPr="00574A1E" w:rsidP="00574A1E">
      <w:pPr>
        <w:pStyle w:val="ListBullet"/>
      </w:pPr>
      <w:r w:rsidRPr="00574A1E">
        <w:t>assisting with winch operations</w:t>
      </w:r>
    </w:p>
    <w:p w:rsidR="00000000" w:rsidRPr="00574A1E" w:rsidP="00574A1E">
      <w:pPr>
        <w:pStyle w:val="ListBullet"/>
      </w:pPr>
      <w:r w:rsidRPr="00574A1E">
        <w:t>undertaking the required maintenance tasks on the aquaculture site</w:t>
      </w:r>
    </w:p>
    <w:p w:rsidR="00000000" w:rsidRPr="00574A1E" w:rsidP="00574A1E">
      <w:pPr>
        <w:pStyle w:val="ListBullet"/>
      </w:pPr>
      <w:r w:rsidRPr="00574A1E">
        <w:t>operating and maintaining the appropriate tools and auxiliary devices to complete the required underwater tasks</w:t>
      </w:r>
    </w:p>
    <w:p w:rsidR="00000000" w:rsidRPr="00574A1E" w:rsidP="00574A1E">
      <w:pPr>
        <w:pStyle w:val="ListBullet"/>
      </w:pPr>
      <w:r w:rsidRPr="00574A1E">
        <w:t>using appropriate dive signals when communicating with crew</w:t>
      </w:r>
    </w:p>
    <w:p w:rsidR="00000000" w:rsidRPr="00574A1E" w:rsidP="00574A1E">
      <w:pPr>
        <w:pStyle w:val="ListBullet"/>
      </w:pPr>
      <w:r w:rsidRPr="00574A1E">
        <w:t>using appropriate search techniques to trace items.</w:t>
      </w:r>
    </w:p>
    <w:p w:rsidR="00000000" w:rsidRPr="00574A1E" w:rsidP="00574A1E">
      <w:pPr>
        <w:pStyle w:val="AllowPageBreak"/>
      </w:pPr>
    </w:p>
    <w:p w:rsidR="00000000" w:rsidRPr="00574A1E" w:rsidP="00574A1E">
      <w:pPr>
        <w:pStyle w:val="Heading1"/>
      </w:pPr>
      <w:bookmarkStart w:id="3" w:name="O_1038172"/>
      <w:bookmarkEnd w:id="3"/>
      <w:r w:rsidRPr="00574A1E">
        <w:t>Knowledge Evi</w:t>
      </w:r>
      <w:r w:rsidRPr="00574A1E">
        <w:t>dence</w:t>
      </w:r>
    </w:p>
    <w:p w:rsidR="00000000" w:rsidRPr="00574A1E" w:rsidP="00AA07E4">
      <w:pPr>
        <w:pStyle w:val="BodyText"/>
      </w:pPr>
      <w:r w:rsidRPr="00574A1E">
        <w:t>An individual must be able to demonstrate the knowledge required to perform the tasks outlined in the elements and performance criteria of this unit. This includes knowledge of:</w:t>
      </w:r>
    </w:p>
    <w:p w:rsidR="00000000" w:rsidRPr="00574A1E" w:rsidP="00574A1E">
      <w:pPr>
        <w:pStyle w:val="ListBullet"/>
      </w:pPr>
      <w:r w:rsidRPr="00574A1E">
        <w:t>local weather and sea conditions that impact on diving operations</w:t>
      </w:r>
    </w:p>
    <w:p w:rsidR="00000000" w:rsidRPr="00574A1E" w:rsidP="00574A1E">
      <w:pPr>
        <w:pStyle w:val="ListBullet"/>
      </w:pPr>
      <w:r w:rsidRPr="00574A1E">
        <w:t>divin</w:t>
      </w:r>
      <w:r w:rsidRPr="00574A1E">
        <w:t>g signals used in underwater work, including when entering and leaving water and carrying out lifting and handling activities and underwater searches</w:t>
      </w:r>
    </w:p>
    <w:p w:rsidR="00000000" w:rsidRPr="00574A1E" w:rsidP="00574A1E">
      <w:pPr>
        <w:pStyle w:val="ListBullet"/>
      </w:pPr>
      <w:r w:rsidRPr="00574A1E">
        <w:t>aquaculture apparatus and associated equipment, including:</w:t>
      </w:r>
    </w:p>
    <w:p w:rsidR="00000000" w:rsidRPr="00574A1E" w:rsidP="00574A1E">
      <w:pPr>
        <w:pStyle w:val="ListBullet2"/>
      </w:pPr>
      <w:r w:rsidRPr="00574A1E">
        <w:t>auxiliary devices</w:t>
      </w:r>
    </w:p>
    <w:p w:rsidR="00000000" w:rsidRPr="00574A1E" w:rsidP="00574A1E">
      <w:pPr>
        <w:pStyle w:val="ListBullet2"/>
      </w:pPr>
      <w:r w:rsidRPr="00574A1E">
        <w:t>lifting equipment, including</w:t>
      </w:r>
      <w:r w:rsidRPr="00574A1E">
        <w:t xml:space="preserve"> its suitability and limitations</w:t>
      </w:r>
    </w:p>
    <w:p w:rsidR="00000000" w:rsidRPr="00574A1E" w:rsidP="00574A1E">
      <w:pPr>
        <w:pStyle w:val="ListBullet2"/>
      </w:pPr>
      <w:r w:rsidRPr="00574A1E">
        <w:t>basic hand tools</w:t>
      </w:r>
    </w:p>
    <w:p w:rsidR="00000000" w:rsidRPr="00574A1E" w:rsidP="00574A1E">
      <w:pPr>
        <w:pStyle w:val="ListBullet"/>
      </w:pPr>
      <w:r w:rsidRPr="00574A1E">
        <w:t>diver communication systems</w:t>
      </w:r>
    </w:p>
    <w:p w:rsidR="00000000" w:rsidRPr="00574A1E" w:rsidP="00574A1E">
      <w:pPr>
        <w:pStyle w:val="ListBullet"/>
      </w:pPr>
      <w:r w:rsidRPr="00574A1E">
        <w:t>methods for entering and leaving the water from a range of dive platforms</w:t>
      </w:r>
    </w:p>
    <w:p w:rsidR="00000000" w:rsidRPr="00574A1E" w:rsidP="00574A1E">
      <w:pPr>
        <w:pStyle w:val="ListBullet"/>
      </w:pPr>
      <w:r w:rsidRPr="00574A1E">
        <w:t>maintenance procedures that require underwater work on an aquaculture site</w:t>
      </w:r>
    </w:p>
    <w:p w:rsidR="00000000" w:rsidRPr="00574A1E" w:rsidP="00574A1E">
      <w:pPr>
        <w:pStyle w:val="ListBullet"/>
      </w:pPr>
      <w:r w:rsidRPr="00574A1E">
        <w:t>safe working</w:t>
      </w:r>
      <w:r w:rsidRPr="00574A1E">
        <w:t xml:space="preserve"> loads and mechanical advantages for winching operations</w:t>
      </w:r>
    </w:p>
    <w:p w:rsidR="00000000" w:rsidRPr="00574A1E" w:rsidP="00574A1E">
      <w:pPr>
        <w:pStyle w:val="ListBullet"/>
      </w:pPr>
      <w:r w:rsidRPr="00574A1E">
        <w:t>underwater search and survey techniques used for underwater work on an aquaculture site.</w:t>
      </w:r>
    </w:p>
    <w:p w:rsidR="00000000" w:rsidRPr="00574A1E" w:rsidP="00574A1E">
      <w:pPr>
        <w:pStyle w:val="AllowPageBreak"/>
      </w:pPr>
    </w:p>
    <w:p w:rsidR="00000000" w:rsidRPr="00574A1E" w:rsidP="00574A1E">
      <w:pPr>
        <w:pStyle w:val="Heading1"/>
      </w:pPr>
      <w:bookmarkStart w:id="4" w:name="O_1038173"/>
      <w:bookmarkEnd w:id="4"/>
      <w:r w:rsidRPr="00574A1E">
        <w:t>Assessment Conditions</w:t>
      </w:r>
    </w:p>
    <w:p w:rsidR="00000000" w:rsidRPr="00574A1E" w:rsidP="00AA07E4">
      <w:pPr>
        <w:pStyle w:val="BodyText"/>
      </w:pPr>
      <w:r w:rsidRPr="00574A1E">
        <w:t xml:space="preserve">Assessment of skills must take place under the following conditions: </w:t>
      </w:r>
    </w:p>
    <w:p w:rsidR="00000000" w:rsidRPr="00574A1E" w:rsidP="00574A1E">
      <w:pPr>
        <w:pStyle w:val="ListBullet"/>
      </w:pPr>
      <w:r w:rsidRPr="00574A1E">
        <w:t>physical conditions:</w:t>
      </w:r>
    </w:p>
    <w:p w:rsidR="00000000" w:rsidRPr="00574A1E" w:rsidP="00574A1E">
      <w:pPr>
        <w:pStyle w:val="ListBullet2"/>
      </w:pPr>
      <w:r w:rsidRPr="00574A1E">
        <w:t>skills must be demonstrated in a diving environment in an aquaculture setting or an environment that accurately represents workplace conditions</w:t>
      </w:r>
    </w:p>
    <w:p w:rsidR="00000000" w:rsidRPr="00574A1E" w:rsidP="00574A1E">
      <w:pPr>
        <w:pStyle w:val="ListBullet"/>
      </w:pPr>
      <w:r w:rsidRPr="00574A1E">
        <w:t>resources, equipment and materials:</w:t>
      </w:r>
    </w:p>
    <w:p w:rsidR="00000000" w:rsidRPr="00574A1E" w:rsidP="00574A1E">
      <w:pPr>
        <w:pStyle w:val="ListBullet2"/>
      </w:pPr>
      <w:r w:rsidRPr="00574A1E">
        <w:t>diving equipment</w:t>
      </w:r>
    </w:p>
    <w:p w:rsidR="00000000" w:rsidRPr="00574A1E" w:rsidP="00574A1E">
      <w:pPr>
        <w:pStyle w:val="ListBullet2"/>
      </w:pPr>
      <w:r w:rsidRPr="00574A1E">
        <w:t>aquaculture apparatus and associa</w:t>
      </w:r>
      <w:r w:rsidRPr="00574A1E">
        <w:t>ted equipment</w:t>
      </w:r>
    </w:p>
    <w:p w:rsidR="00000000" w:rsidRPr="00574A1E" w:rsidP="00574A1E">
      <w:pPr>
        <w:pStyle w:val="ListBullet2"/>
      </w:pPr>
      <w:r w:rsidRPr="00574A1E">
        <w:t>basic hand tools used in the aquaculture sector</w:t>
      </w:r>
    </w:p>
    <w:p w:rsidR="00000000" w:rsidRPr="00574A1E" w:rsidP="00574A1E">
      <w:pPr>
        <w:pStyle w:val="ListBullet2"/>
      </w:pPr>
      <w:r w:rsidRPr="00574A1E">
        <w:t>underwater auxiliary devices</w:t>
      </w:r>
    </w:p>
    <w:p w:rsidR="00000000" w:rsidRPr="00574A1E" w:rsidP="00574A1E">
      <w:pPr>
        <w:pStyle w:val="ListBullet"/>
      </w:pPr>
      <w:r w:rsidRPr="00574A1E">
        <w:t>specifications:</w:t>
      </w:r>
    </w:p>
    <w:p w:rsidR="00000000" w:rsidRPr="00574A1E" w:rsidP="00574A1E">
      <w:pPr>
        <w:pStyle w:val="ListBullet2"/>
      </w:pPr>
      <w:r w:rsidRPr="00574A1E">
        <w:t>workplace procedures for performing underwater work that include advice on health and safety requirements</w:t>
      </w:r>
    </w:p>
    <w:p w:rsidR="00000000" w:rsidRPr="00574A1E" w:rsidP="00574A1E">
      <w:pPr>
        <w:pStyle w:val="ListBullet2"/>
      </w:pPr>
      <w:r w:rsidRPr="00574A1E">
        <w:t>manufacturer instructions for basic hand tools.</w:t>
      </w:r>
    </w:p>
    <w:p w:rsidR="00000000" w:rsidRPr="00574A1E" w:rsidP="00AA07E4">
      <w:pPr>
        <w:pStyle w:val="BodyText"/>
      </w:pPr>
      <w:r w:rsidRPr="00574A1E">
        <w:t>Assessors of this unit must satisfy the requirements for assessors in applicable vocational education and training legislation, frameworks and/or standards.</w:t>
      </w:r>
    </w:p>
    <w:p w:rsidR="00000000" w:rsidRPr="00574A1E" w:rsidP="00574A1E">
      <w:pPr>
        <w:pStyle w:val="Heading1"/>
      </w:pPr>
      <w:bookmarkStart w:id="5" w:name="O_1038176"/>
      <w:bookmarkEnd w:id="5"/>
      <w:r w:rsidRPr="00574A1E">
        <w:t>Links</w:t>
      </w:r>
    </w:p>
    <w:p w:rsidR="00000000" w:rsidRPr="00574A1E" w:rsidP="00AA07E4">
      <w:pPr>
        <w:pStyle w:val="BodyText"/>
      </w:pPr>
      <w:r w:rsidRPr="00574A1E">
        <w:t>Companion Volumes, includi</w:t>
      </w:r>
      <w:r w:rsidRPr="00574A1E">
        <w:t xml:space="preserve">ng Implementation Guides, are available at VETNet: - </w:t>
      </w:r>
      <w:r>
        <w:fldChar w:fldCharType="begin"/>
      </w:r>
      <w:r>
        <w:instrText xml:space="preserve"> HYPERLINK "https://vetnet.gov.au/Pages/TrainingDocs.aspx?q=e31d8c6b-1608-4d77-9f71-9ee749456273" </w:instrText>
      </w:r>
      <w:r>
        <w:fldChar w:fldCharType="separate"/>
      </w:r>
      <w:r w:rsidRPr="007E2428">
        <w:rPr>
          <w:rStyle w:val="Hyperlink"/>
        </w:rPr>
        <w:t>https://vetnet.gov.au/Pages/TrainingDocs.aspx?q=e31d8c6b-1608-4d77-9f71-9ee749456273</w:t>
      </w:r>
      <w:r>
        <w:fldChar w:fldCharType="end"/>
      </w:r>
    </w:p>
    <w:p w:rsidR="00000000" w:rsidRPr="00574A1E" w:rsidP="00574A1E"/>
    <w:sectPr w:rsidSect="00574A1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4A1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4A1E" w:rsidRPr="00AA07E4" w:rsidP="00AA07E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4A1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07E4" w:rsidP="00574A1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A07E4" w:rsidP="00574A1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AA07E4" w:rsidP="00574A1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4A1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07E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74A1E" w:rsidRPr="00AA07E4" w:rsidP="00AA07E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4A1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07E4" w:rsidRPr="002D2AF8" w:rsidP="00574A1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SFIDIV306 Perform underwater work in the aquaculture sector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AA07E4" w:rsidP="00574A1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32C292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B12AAD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956CE4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74A1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74A1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74A1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74A1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74A1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74A1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74A1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74A1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74A1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74A1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74A1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74A1E"/>
  </w:style>
  <w:style w:type="character" w:customStyle="1" w:styleId="Heading1Char">
    <w:name w:val="Heading 1 Char"/>
    <w:basedOn w:val="DefaultParagraphFont"/>
    <w:link w:val="Heading1"/>
    <w:rsid w:val="00574A1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74A1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74A1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74A1E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74A1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74A1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74A1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574A1E"/>
    <w:rPr>
      <w:b/>
    </w:rPr>
  </w:style>
  <w:style w:type="character" w:customStyle="1" w:styleId="Heading2Char">
    <w:name w:val="Heading 2 Char"/>
    <w:basedOn w:val="DefaultParagraphFont"/>
    <w:link w:val="Heading2"/>
    <w:rsid w:val="00574A1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74A1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74A1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74A1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74A1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74A1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74A1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74A1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74A1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74A1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74A1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74A1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74A1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74A1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74A1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74A1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74A1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74A1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74A1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74A1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74A1E"/>
    <w:rPr>
      <w:b/>
      <w:spacing w:val="0"/>
    </w:rPr>
  </w:style>
  <w:style w:type="paragraph" w:customStyle="1" w:styleId="SuperTitle">
    <w:name w:val="SuperTitle"/>
    <w:basedOn w:val="Title"/>
    <w:rsid w:val="00574A1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74A1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74A1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74A1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74A1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74A1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74A1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74A1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74A1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74A1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74A1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74A1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74A1E"/>
    <w:rPr>
      <w:i/>
    </w:rPr>
  </w:style>
  <w:style w:type="paragraph" w:styleId="Caption">
    <w:name w:val="caption"/>
    <w:basedOn w:val="BodyText"/>
    <w:next w:val="Normal"/>
    <w:qFormat/>
    <w:rsid w:val="00574A1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74A1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74A1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74A1E"/>
  </w:style>
  <w:style w:type="paragraph" w:styleId="TableofFigures">
    <w:name w:val="table of figures"/>
    <w:basedOn w:val="Normal"/>
    <w:next w:val="Normal"/>
    <w:semiHidden/>
    <w:rsid w:val="00574A1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74A1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74A1E"/>
    <w:rPr>
      <w:rFonts w:ascii="Wingdings" w:hAnsi="Wingdings"/>
    </w:rPr>
  </w:style>
  <w:style w:type="paragraph" w:customStyle="1" w:styleId="TableHeading">
    <w:name w:val="Table Heading"/>
    <w:basedOn w:val="HeadingBase"/>
    <w:rsid w:val="00574A1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74A1E"/>
    <w:rPr>
      <w:color w:val="0033CC"/>
      <w:u w:val="none"/>
    </w:rPr>
  </w:style>
  <w:style w:type="paragraph" w:customStyle="1" w:styleId="BodyTextRight">
    <w:name w:val="Body Text Right"/>
    <w:basedOn w:val="BodyText"/>
    <w:rsid w:val="00574A1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74A1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74A1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74A1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74A1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74A1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74A1E"/>
    <w:rPr>
      <w:sz w:val="32"/>
    </w:rPr>
  </w:style>
  <w:style w:type="paragraph" w:customStyle="1" w:styleId="HeadingProcedure">
    <w:name w:val="Heading Procedure"/>
    <w:basedOn w:val="HeadingBase"/>
    <w:next w:val="Normal"/>
    <w:rsid w:val="00574A1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74A1E"/>
    <w:pPr>
      <w:spacing w:before="60" w:after="60"/>
    </w:pPr>
  </w:style>
  <w:style w:type="paragraph" w:styleId="ListContinue">
    <w:name w:val="List Continue"/>
    <w:basedOn w:val="List"/>
    <w:rsid w:val="00574A1E"/>
    <w:pPr>
      <w:ind w:firstLine="0"/>
    </w:pPr>
  </w:style>
  <w:style w:type="paragraph" w:customStyle="1" w:styleId="ListNote">
    <w:name w:val="List Note"/>
    <w:basedOn w:val="List"/>
    <w:rsid w:val="00574A1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74A1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74A1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74A1E"/>
    <w:rPr>
      <w:rFonts w:ascii="Courier New" w:hAnsi="Courier New"/>
    </w:rPr>
  </w:style>
  <w:style w:type="paragraph" w:customStyle="1" w:styleId="NoteBullet">
    <w:name w:val="Note Bullet"/>
    <w:basedOn w:val="Note"/>
    <w:rsid w:val="00574A1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74A1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74A1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74A1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74A1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74A1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74A1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74A1E"/>
    <w:rPr>
      <w:b/>
      <w:smallCaps/>
    </w:rPr>
  </w:style>
  <w:style w:type="paragraph" w:customStyle="1" w:styleId="TableListNumber">
    <w:name w:val="Table List Number"/>
    <w:basedOn w:val="ListNumber"/>
    <w:rsid w:val="00574A1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74A1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74A1E"/>
    <w:pPr>
      <w:numPr>
        <w:numId w:val="9"/>
      </w:numPr>
    </w:pPr>
  </w:style>
  <w:style w:type="paragraph" w:customStyle="1" w:styleId="ListAlpha2">
    <w:name w:val="List Alpha 2"/>
    <w:basedOn w:val="List2"/>
    <w:rsid w:val="00574A1E"/>
    <w:pPr>
      <w:numPr>
        <w:numId w:val="8"/>
      </w:numPr>
    </w:pPr>
  </w:style>
  <w:style w:type="paragraph" w:styleId="List2">
    <w:name w:val="List 2"/>
    <w:basedOn w:val="BodyText"/>
    <w:rsid w:val="00574A1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74A1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74A1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74A1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74A1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74A1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74A1E"/>
    <w:pPr>
      <w:numPr>
        <w:numId w:val="4"/>
      </w:numPr>
    </w:pPr>
  </w:style>
  <w:style w:type="paragraph" w:styleId="ListContinue2">
    <w:name w:val="List Continue 2"/>
    <w:basedOn w:val="List2"/>
    <w:rsid w:val="00574A1E"/>
    <w:pPr>
      <w:ind w:firstLine="0"/>
    </w:pPr>
  </w:style>
  <w:style w:type="paragraph" w:styleId="ListContinue3">
    <w:name w:val="List Continue 3"/>
    <w:basedOn w:val="List3"/>
    <w:rsid w:val="00574A1E"/>
    <w:pPr>
      <w:ind w:left="1021" w:firstLine="0"/>
    </w:pPr>
  </w:style>
  <w:style w:type="paragraph" w:styleId="ListContinue4">
    <w:name w:val="List Continue 4"/>
    <w:basedOn w:val="List4"/>
    <w:rsid w:val="00574A1E"/>
    <w:pPr>
      <w:ind w:firstLine="0"/>
    </w:pPr>
  </w:style>
  <w:style w:type="paragraph" w:styleId="ListContinue5">
    <w:name w:val="List Continue 5"/>
    <w:basedOn w:val="List5"/>
    <w:rsid w:val="00574A1E"/>
    <w:pPr>
      <w:ind w:firstLine="0"/>
    </w:pPr>
  </w:style>
  <w:style w:type="paragraph" w:styleId="ListNumber3">
    <w:name w:val="List Number 3"/>
    <w:basedOn w:val="List3"/>
    <w:rsid w:val="00574A1E"/>
    <w:pPr>
      <w:numPr>
        <w:numId w:val="5"/>
      </w:numPr>
    </w:pPr>
  </w:style>
  <w:style w:type="paragraph" w:styleId="ListNumber4">
    <w:name w:val="List Number 4"/>
    <w:basedOn w:val="List4"/>
    <w:rsid w:val="00574A1E"/>
    <w:pPr>
      <w:numPr>
        <w:numId w:val="6"/>
      </w:numPr>
    </w:pPr>
  </w:style>
  <w:style w:type="paragraph" w:styleId="ListNumber5">
    <w:name w:val="List Number 5"/>
    <w:basedOn w:val="List5"/>
    <w:rsid w:val="00574A1E"/>
    <w:pPr>
      <w:numPr>
        <w:numId w:val="7"/>
      </w:numPr>
    </w:pPr>
  </w:style>
  <w:style w:type="paragraph" w:styleId="BlockText">
    <w:name w:val="Block Text"/>
    <w:basedOn w:val="Normal"/>
    <w:rsid w:val="00574A1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74A1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74A1E"/>
    <w:rPr>
      <w:sz w:val="16"/>
      <w:vertAlign w:val="superscript"/>
    </w:rPr>
  </w:style>
  <w:style w:type="character" w:customStyle="1" w:styleId="Symbols">
    <w:name w:val="Symbols"/>
    <w:basedOn w:val="DefaultParagraphFont"/>
    <w:rsid w:val="00574A1E"/>
    <w:rPr>
      <w:rFonts w:ascii="Symbol" w:hAnsi="Symbol"/>
    </w:rPr>
  </w:style>
  <w:style w:type="character" w:customStyle="1" w:styleId="MenuOptions">
    <w:name w:val="Menu Options"/>
    <w:basedOn w:val="DefaultParagraphFont"/>
    <w:rsid w:val="00574A1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74A1E"/>
    <w:rPr>
      <w:b/>
    </w:rPr>
  </w:style>
  <w:style w:type="character" w:customStyle="1" w:styleId="Underlined">
    <w:name w:val="Underlined"/>
    <w:basedOn w:val="DefaultParagraphFont"/>
    <w:rsid w:val="00574A1E"/>
    <w:rPr>
      <w:u w:val="single"/>
    </w:rPr>
  </w:style>
  <w:style w:type="paragraph" w:customStyle="1" w:styleId="TableBodyTextRight">
    <w:name w:val="Table Body Text Right"/>
    <w:basedOn w:val="TableBodyText"/>
    <w:rsid w:val="00574A1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74A1E"/>
    <w:rPr>
      <w:sz w:val="18"/>
    </w:rPr>
  </w:style>
  <w:style w:type="paragraph" w:customStyle="1" w:styleId="BodySmallRight">
    <w:name w:val="Body Small Right"/>
    <w:basedOn w:val="BodyTextRight"/>
    <w:rsid w:val="00574A1E"/>
    <w:rPr>
      <w:sz w:val="18"/>
      <w:szCs w:val="18"/>
    </w:rPr>
  </w:style>
  <w:style w:type="paragraph" w:customStyle="1" w:styleId="MarginEdition">
    <w:name w:val="Margin Edition"/>
    <w:basedOn w:val="MarginNote"/>
    <w:rsid w:val="00574A1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74A1E"/>
    <w:rPr>
      <w:sz w:val="2"/>
      <w:szCs w:val="2"/>
    </w:rPr>
  </w:style>
  <w:style w:type="character" w:customStyle="1" w:styleId="Small">
    <w:name w:val="Small"/>
    <w:basedOn w:val="DefaultParagraphFont"/>
    <w:rsid w:val="00574A1E"/>
    <w:rPr>
      <w:sz w:val="16"/>
    </w:rPr>
  </w:style>
  <w:style w:type="paragraph" w:customStyle="1" w:styleId="WideTable">
    <w:name w:val="Wide Table"/>
    <w:basedOn w:val="Normal"/>
    <w:rsid w:val="00574A1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74A1E"/>
  </w:style>
  <w:style w:type="paragraph" w:styleId="Quote">
    <w:name w:val="Quote"/>
    <w:basedOn w:val="Heading1"/>
    <w:link w:val="QuoteChar"/>
    <w:qFormat/>
    <w:rsid w:val="00574A1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74A1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74A1E"/>
    <w:pPr>
      <w:pageBreakBefore/>
    </w:pPr>
  </w:style>
  <w:style w:type="paragraph" w:customStyle="1" w:styleId="Border">
    <w:name w:val="Border"/>
    <w:basedOn w:val="Normal"/>
    <w:qFormat/>
    <w:rsid w:val="00574A1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74A1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74A1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74A1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74A1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74A1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74A1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74A1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74A1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74A1E"/>
    <w:rPr>
      <w:u w:val="single"/>
    </w:rPr>
  </w:style>
  <w:style w:type="character" w:customStyle="1" w:styleId="BoldandItalics">
    <w:name w:val="Bold and Italics"/>
    <w:qFormat/>
    <w:rsid w:val="00574A1E"/>
    <w:rPr>
      <w:b/>
      <w:i/>
      <w:u w:val="none"/>
    </w:rPr>
  </w:style>
  <w:style w:type="paragraph" w:styleId="BalloonText">
    <w:name w:val="Balloon Text"/>
    <w:basedOn w:val="Normal"/>
    <w:link w:val="BalloonTextChar"/>
    <w:rsid w:val="00574A1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74A1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74A1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74A1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74A1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74A1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74A1E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AA07E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401</Words>
  <Characters>2663</Characters>
  <Application>Microsoft Office Word</Application>
  <DocSecurity>0</DocSecurity>
  <Lines>70</Lines>
  <Paragraphs>54</Paragraphs>
  <ScaleCrop>false</ScaleCrop>
  <Company>Author-it Software Corporation Ltd.</Company>
  <LinksUpToDate>false</LinksUpToDate>
  <CharactersWithSpaces>3010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SFIDIV306 Perform underwater work in the aquaculture sector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2022-02-25T06:32:00Z</dcterms:created>
  <dcterms:modified xsi:type="dcterms:W3CDTF">2022-02-25T06:32:00Z</dcterms:modified>
</cp:coreProperties>
</file>