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29EB" w:rsidP="003429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SFIDIV302 Perform diving operations using SSBA</w:t>
      </w:r>
      <w:r>
        <w:fldChar w:fldCharType="end"/>
      </w:r>
    </w:p>
    <w:p w:rsidR="003429EB" w:rsidP="003429EB">
      <w:pPr>
        <w:pStyle w:val="Version"/>
        <w:sectPr w:rsidSect="005654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54D0" w:rsidP="005654D0">
      <w:pPr>
        <w:pStyle w:val="SuperHeading"/>
      </w:pPr>
      <w:r w:rsidRPr="005654D0">
        <w:t>Assessment Requirements for SFIDIV302 Perform diving operations using SSBA</w:t>
      </w:r>
    </w:p>
    <w:p w:rsidR="00000000" w:rsidRPr="005654D0" w:rsidP="005654D0">
      <w:pPr>
        <w:pStyle w:val="Heading1"/>
      </w:pPr>
      <w:bookmarkStart w:id="1" w:name="O_1038094"/>
      <w:bookmarkEnd w:id="1"/>
      <w:r w:rsidRPr="005654D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654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4D0">
            <w:pPr>
              <w:pStyle w:val="BodyTextBold"/>
              <w:rPr>
                <w:lang w:val="en-NZ"/>
              </w:rPr>
            </w:pPr>
            <w:r w:rsidRPr="005654D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4D0">
            <w:pPr>
              <w:pStyle w:val="BodyTextBold"/>
              <w:rPr>
                <w:lang w:val="en-NZ"/>
              </w:rPr>
            </w:pPr>
            <w:r w:rsidRPr="005654D0">
              <w:t>Comments</w:t>
            </w:r>
          </w:p>
        </w:tc>
      </w:tr>
      <w:tr w:rsidTr="005654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4D0">
            <w:pPr>
              <w:pStyle w:val="BodyText"/>
              <w:rPr>
                <w:lang w:val="en-NZ"/>
              </w:rPr>
            </w:pPr>
            <w:r w:rsidRPr="005654D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4D0" w:rsidP="005654D0">
            <w:pPr>
              <w:pStyle w:val="BodyText"/>
            </w:pPr>
            <w:r w:rsidRPr="005654D0">
              <w:t>This version released with SFI Seafood Industry Training Package Version 1.0.</w:t>
            </w:r>
          </w:p>
        </w:tc>
      </w:tr>
    </w:tbl>
    <w:p w:rsidR="00000000" w:rsidRPr="005654D0" w:rsidP="005654D0">
      <w:pPr>
        <w:pStyle w:val="BodyText"/>
      </w:pPr>
    </w:p>
    <w:p w:rsidR="00000000" w:rsidRPr="005654D0" w:rsidP="005654D0">
      <w:pPr>
        <w:pStyle w:val="AllowPageBreak"/>
      </w:pPr>
    </w:p>
    <w:p w:rsidR="00000000" w:rsidRPr="005654D0" w:rsidP="005654D0">
      <w:pPr>
        <w:pStyle w:val="Heading1"/>
      </w:pPr>
      <w:bookmarkStart w:id="2" w:name="O_1038095"/>
      <w:bookmarkEnd w:id="2"/>
      <w:r w:rsidRPr="005654D0">
        <w:t>Performance Evidence</w:t>
      </w:r>
    </w:p>
    <w:p w:rsidR="00000000" w:rsidRPr="005654D0" w:rsidP="003429EB">
      <w:pPr>
        <w:pStyle w:val="BodyText"/>
      </w:pPr>
      <w:r w:rsidRPr="005654D0">
        <w:t xml:space="preserve">An individual demonstrating competency must satisfy all of the elements and performance criteria in this unit. </w:t>
      </w:r>
    </w:p>
    <w:p w:rsidR="00000000" w:rsidRPr="005654D0" w:rsidP="003429EB">
      <w:pPr>
        <w:pStyle w:val="BodyText"/>
      </w:pPr>
      <w:r w:rsidRPr="005654D0">
        <w:t xml:space="preserve">There must be evidence that the individual has undertaken a diving operation in open water to a maximum depth of 30 metres </w:t>
      </w:r>
      <w:r w:rsidRPr="005654D0">
        <w:t>using surface-supplied breathing apparatus (SSBA) on at least one occasion, including:</w:t>
      </w:r>
    </w:p>
    <w:p w:rsidR="00000000" w:rsidRPr="005654D0" w:rsidP="005654D0">
      <w:pPr>
        <w:pStyle w:val="ListBullet"/>
      </w:pPr>
      <w:r w:rsidRPr="005654D0">
        <w:t>completing pre-dive equipment preparations and checks, operating, maintaining and storing equipment, including:</w:t>
      </w:r>
    </w:p>
    <w:p w:rsidR="00000000" w:rsidRPr="005654D0" w:rsidP="005654D0">
      <w:pPr>
        <w:pStyle w:val="ListBullet2"/>
      </w:pPr>
      <w:r w:rsidRPr="005654D0">
        <w:t>breathing apparatus – demand type (industry half masks,</w:t>
      </w:r>
      <w:r w:rsidRPr="005654D0">
        <w:t xml:space="preserve"> full masks and helmets) and free-flow type</w:t>
      </w:r>
    </w:p>
    <w:p w:rsidR="00000000" w:rsidRPr="005654D0" w:rsidP="005654D0">
      <w:pPr>
        <w:pStyle w:val="ListBullet2"/>
      </w:pPr>
      <w:r w:rsidRPr="005654D0">
        <w:t>buoyancy compensator</w:t>
      </w:r>
    </w:p>
    <w:p w:rsidR="00000000" w:rsidRPr="005654D0" w:rsidP="005654D0">
      <w:pPr>
        <w:pStyle w:val="ListBullet2"/>
      </w:pPr>
      <w:r w:rsidRPr="005654D0">
        <w:t>depth-measuring instruments</w:t>
      </w:r>
    </w:p>
    <w:p w:rsidR="00000000" w:rsidRPr="005654D0" w:rsidP="005654D0">
      <w:pPr>
        <w:pStyle w:val="ListBullet2"/>
      </w:pPr>
      <w:r w:rsidRPr="005654D0">
        <w:t>dive computer</w:t>
      </w:r>
    </w:p>
    <w:p w:rsidR="00000000" w:rsidRPr="005654D0" w:rsidP="005654D0">
      <w:pPr>
        <w:pStyle w:val="ListBullet2"/>
      </w:pPr>
      <w:r w:rsidRPr="005654D0">
        <w:t>diver</w:t>
      </w:r>
      <w:r>
        <w:t>’</w:t>
      </w:r>
      <w:r w:rsidRPr="005654D0">
        <w:t>s clothing</w:t>
      </w:r>
    </w:p>
    <w:p w:rsidR="00000000" w:rsidRPr="005654D0" w:rsidP="005654D0">
      <w:pPr>
        <w:pStyle w:val="ListBullet2"/>
      </w:pPr>
      <w:r w:rsidRPr="005654D0">
        <w:t>dive hose</w:t>
      </w:r>
    </w:p>
    <w:p w:rsidR="00000000" w:rsidRPr="005654D0" w:rsidP="005654D0">
      <w:pPr>
        <w:pStyle w:val="ListBullet2"/>
      </w:pPr>
      <w:r w:rsidRPr="005654D0">
        <w:t>communication systems</w:t>
      </w:r>
    </w:p>
    <w:p w:rsidR="00000000" w:rsidRPr="005654D0" w:rsidP="005654D0">
      <w:pPr>
        <w:pStyle w:val="ListBullet2"/>
      </w:pPr>
      <w:r w:rsidRPr="005654D0">
        <w:t>gauges</w:t>
      </w:r>
    </w:p>
    <w:p w:rsidR="00000000" w:rsidRPr="005654D0" w:rsidP="005654D0">
      <w:pPr>
        <w:pStyle w:val="ListBullet2"/>
      </w:pPr>
      <w:r w:rsidRPr="005654D0">
        <w:t>main and reserve air supplies</w:t>
      </w:r>
    </w:p>
    <w:p w:rsidR="00000000" w:rsidRPr="005654D0" w:rsidP="005654D0">
      <w:pPr>
        <w:pStyle w:val="ListBullet2"/>
      </w:pPr>
      <w:r w:rsidRPr="005654D0">
        <w:t>safety harness</w:t>
      </w:r>
    </w:p>
    <w:p w:rsidR="00000000" w:rsidRPr="005654D0" w:rsidP="005654D0">
      <w:pPr>
        <w:pStyle w:val="ListBullet2"/>
      </w:pPr>
      <w:r w:rsidRPr="005654D0">
        <w:t xml:space="preserve">shot-line </w:t>
      </w:r>
    </w:p>
    <w:p w:rsidR="00000000" w:rsidRPr="005654D0" w:rsidP="005654D0">
      <w:pPr>
        <w:pStyle w:val="ListBullet2"/>
      </w:pPr>
      <w:r w:rsidRPr="005654D0">
        <w:t>surface-supply panel</w:t>
      </w:r>
    </w:p>
    <w:p w:rsidR="00000000" w:rsidRPr="005654D0" w:rsidP="005654D0">
      <w:pPr>
        <w:pStyle w:val="ListBullet2"/>
      </w:pPr>
      <w:r w:rsidRPr="005654D0">
        <w:t>umbilicals</w:t>
      </w:r>
    </w:p>
    <w:p w:rsidR="00000000" w:rsidRPr="005654D0" w:rsidP="005654D0">
      <w:pPr>
        <w:pStyle w:val="ListBullet2"/>
      </w:pPr>
      <w:r w:rsidRPr="005654D0">
        <w:t>weights, fins and masks</w:t>
      </w:r>
    </w:p>
    <w:p w:rsidR="00000000" w:rsidRPr="005654D0" w:rsidP="005654D0">
      <w:pPr>
        <w:pStyle w:val="ListBullet"/>
      </w:pPr>
      <w:r w:rsidRPr="005654D0">
        <w:t>preparing a dive plan and risk assessment</w:t>
      </w:r>
    </w:p>
    <w:p w:rsidR="00000000" w:rsidRPr="005654D0" w:rsidP="005654D0">
      <w:pPr>
        <w:pStyle w:val="ListBullet"/>
      </w:pPr>
      <w:r w:rsidRPr="005654D0">
        <w:t>dressing and undressing correctly for SSBA diving operations</w:t>
      </w:r>
    </w:p>
    <w:p w:rsidR="00000000" w:rsidRPr="005654D0" w:rsidP="005654D0">
      <w:pPr>
        <w:pStyle w:val="ListBullet"/>
      </w:pPr>
      <w:r w:rsidRPr="005654D0">
        <w:t>identifying dive-related emergency procedures in the event of an emergency</w:t>
      </w:r>
    </w:p>
    <w:p w:rsidR="00000000" w:rsidRPr="005654D0" w:rsidP="005654D0">
      <w:pPr>
        <w:pStyle w:val="ListBullet"/>
      </w:pPr>
      <w:r w:rsidRPr="005654D0">
        <w:t>applying decompression principles, tables and procedures</w:t>
      </w:r>
    </w:p>
    <w:p w:rsidR="00000000" w:rsidRPr="005654D0" w:rsidP="005654D0">
      <w:pPr>
        <w:pStyle w:val="ListBullet"/>
      </w:pPr>
      <w:r w:rsidRPr="005654D0">
        <w:t>performing assigned tender tasks</w:t>
      </w:r>
    </w:p>
    <w:p w:rsidR="00000000" w:rsidRPr="005654D0" w:rsidP="005654D0">
      <w:pPr>
        <w:pStyle w:val="ListBullet"/>
      </w:pPr>
      <w:r w:rsidRPr="005654D0">
        <w:t>working effectively as a member in a dive team.</w:t>
      </w:r>
    </w:p>
    <w:p w:rsidR="00000000" w:rsidRPr="005654D0" w:rsidP="005654D0">
      <w:pPr>
        <w:pStyle w:val="AllowPageBreak"/>
      </w:pPr>
    </w:p>
    <w:p w:rsidR="00000000" w:rsidRPr="005654D0" w:rsidP="005654D0">
      <w:pPr>
        <w:pStyle w:val="Heading1"/>
      </w:pPr>
      <w:bookmarkStart w:id="3" w:name="O_1038096"/>
      <w:bookmarkEnd w:id="3"/>
      <w:r w:rsidRPr="005654D0">
        <w:t>Knowledge Evidence</w:t>
      </w:r>
    </w:p>
    <w:p w:rsidR="00000000" w:rsidRPr="005654D0" w:rsidP="003429EB">
      <w:pPr>
        <w:pStyle w:val="BodyText"/>
      </w:pPr>
      <w:r w:rsidRPr="005654D0">
        <w:t xml:space="preserve">An individual must be able to demonstrate the knowledge required to perform the </w:t>
      </w:r>
      <w:r w:rsidRPr="005654D0">
        <w:t>tasks outlined in the elements and performance criteria of this unit. This includes knowledge of:</w:t>
      </w:r>
    </w:p>
    <w:p w:rsidR="00000000" w:rsidRPr="005654D0" w:rsidP="005654D0">
      <w:pPr>
        <w:pStyle w:val="ListBullet"/>
      </w:pPr>
      <w:r w:rsidRPr="005654D0">
        <w:t>function and operating method of equipment required for an SSBA diving operation</w:t>
      </w:r>
    </w:p>
    <w:p w:rsidR="00000000" w:rsidRPr="005654D0" w:rsidP="005654D0">
      <w:pPr>
        <w:pStyle w:val="ListBullet"/>
      </w:pPr>
      <w:r w:rsidRPr="005654D0">
        <w:t>function and regulatory requirements of main and reserve air supplies</w:t>
      </w:r>
    </w:p>
    <w:p w:rsidR="00000000" w:rsidRPr="005654D0" w:rsidP="005654D0">
      <w:pPr>
        <w:pStyle w:val="ListBullet"/>
      </w:pPr>
      <w:r w:rsidRPr="005654D0">
        <w:t>common</w:t>
      </w:r>
      <w:r w:rsidRPr="005654D0">
        <w:t xml:space="preserve"> equipment faults and consequences of incorrect use</w:t>
      </w:r>
    </w:p>
    <w:p w:rsidR="00000000" w:rsidRPr="005654D0" w:rsidP="005654D0">
      <w:pPr>
        <w:pStyle w:val="ListBullet"/>
      </w:pPr>
      <w:r w:rsidRPr="005654D0">
        <w:t>correct dressing and undressing sequence for SSBA</w:t>
      </w:r>
    </w:p>
    <w:p w:rsidR="00000000" w:rsidRPr="005654D0" w:rsidP="005654D0">
      <w:pPr>
        <w:pStyle w:val="ListBullet"/>
      </w:pPr>
      <w:r w:rsidRPr="005654D0">
        <w:t>testing, connection and maintenance procedures for SSBA</w:t>
      </w:r>
    </w:p>
    <w:p w:rsidR="00000000" w:rsidRPr="005654D0" w:rsidP="005654D0">
      <w:pPr>
        <w:pStyle w:val="ListBullet"/>
      </w:pPr>
      <w:r w:rsidRPr="005654D0">
        <w:t>hazards associated with SSBA diving operations, and precautions to reduce risk</w:t>
      </w:r>
    </w:p>
    <w:p w:rsidR="00000000" w:rsidRPr="005654D0" w:rsidP="005654D0">
      <w:pPr>
        <w:pStyle w:val="ListBullet"/>
      </w:pPr>
      <w:r w:rsidRPr="005654D0">
        <w:t>pressure values for</w:t>
      </w:r>
      <w:r w:rsidRPr="005654D0">
        <w:t xml:space="preserve"> different depths and awareness of pneumofathometer function</w:t>
      </w:r>
    </w:p>
    <w:p w:rsidR="00000000" w:rsidRPr="005654D0" w:rsidP="005654D0">
      <w:pPr>
        <w:pStyle w:val="ListBullet"/>
      </w:pPr>
      <w:r w:rsidRPr="005654D0">
        <w:t>legislative, regulatory and industry requirements for SSBA</w:t>
      </w:r>
    </w:p>
    <w:p w:rsidR="00000000" w:rsidRPr="005654D0" w:rsidP="005654D0">
      <w:pPr>
        <w:pStyle w:val="ListBullet"/>
      </w:pPr>
      <w:r w:rsidRPr="005654D0">
        <w:t>diving industry code of practice and guidelines</w:t>
      </w:r>
    </w:p>
    <w:p w:rsidR="00000000" w:rsidRPr="005654D0" w:rsidP="005654D0">
      <w:pPr>
        <w:pStyle w:val="ListBullet"/>
      </w:pPr>
      <w:r w:rsidRPr="005654D0">
        <w:t>range of tender duties undertaken in an SSBA diving operation</w:t>
      </w:r>
    </w:p>
    <w:p w:rsidR="00000000" w:rsidRPr="005654D0" w:rsidP="005654D0">
      <w:pPr>
        <w:pStyle w:val="ListBullet"/>
      </w:pPr>
      <w:r w:rsidRPr="005654D0">
        <w:t xml:space="preserve">methods to enter and exit </w:t>
      </w:r>
      <w:r w:rsidRPr="005654D0">
        <w:t>the water</w:t>
      </w:r>
    </w:p>
    <w:p w:rsidR="00000000" w:rsidRPr="005654D0" w:rsidP="005654D0">
      <w:pPr>
        <w:pStyle w:val="ListBullet"/>
      </w:pPr>
      <w:r w:rsidRPr="005654D0">
        <w:t>decompression principles, tables and procedures</w:t>
      </w:r>
    </w:p>
    <w:p w:rsidR="00000000" w:rsidRPr="005654D0" w:rsidP="005654D0">
      <w:pPr>
        <w:pStyle w:val="ListBullet"/>
      </w:pPr>
      <w:r w:rsidRPr="005654D0">
        <w:t>anatomy, diving physics and physiology principles relevant to SSBA diving operations</w:t>
      </w:r>
    </w:p>
    <w:p w:rsidR="00000000" w:rsidRPr="005654D0" w:rsidP="005654D0">
      <w:pPr>
        <w:pStyle w:val="ListBullet"/>
      </w:pPr>
      <w:r w:rsidRPr="005654D0">
        <w:t>principles of underwater communication systems</w:t>
      </w:r>
    </w:p>
    <w:p w:rsidR="00000000" w:rsidRPr="005654D0" w:rsidP="005654D0">
      <w:pPr>
        <w:pStyle w:val="ListBullet"/>
      </w:pPr>
      <w:r w:rsidRPr="005654D0">
        <w:t>various SSBA configurations and their key features</w:t>
      </w:r>
    </w:p>
    <w:p w:rsidR="00000000" w:rsidRPr="005654D0" w:rsidP="005654D0">
      <w:pPr>
        <w:pStyle w:val="ListBullet"/>
      </w:pPr>
      <w:r w:rsidRPr="005654D0">
        <w:t>diving-related medical conditions and their treatments</w:t>
      </w:r>
    </w:p>
    <w:p w:rsidR="00000000" w:rsidRPr="005654D0" w:rsidP="005654D0">
      <w:pPr>
        <w:pStyle w:val="ListBullet"/>
      </w:pPr>
      <w:r w:rsidRPr="005654D0">
        <w:t>pre-dive and post-dive procedures.</w:t>
      </w:r>
    </w:p>
    <w:p w:rsidR="00000000" w:rsidRPr="005654D0" w:rsidP="005654D0">
      <w:pPr>
        <w:pStyle w:val="AllowPageBreak"/>
      </w:pPr>
    </w:p>
    <w:p w:rsidR="00000000" w:rsidRPr="005654D0" w:rsidP="005654D0">
      <w:pPr>
        <w:pStyle w:val="Heading1"/>
      </w:pPr>
      <w:bookmarkStart w:id="4" w:name="O_1038097"/>
      <w:bookmarkEnd w:id="4"/>
      <w:r w:rsidRPr="005654D0">
        <w:t>Assessment Conditions</w:t>
      </w:r>
    </w:p>
    <w:p w:rsidR="00000000" w:rsidRPr="005654D0" w:rsidP="003429EB">
      <w:pPr>
        <w:pStyle w:val="BodyText"/>
      </w:pPr>
      <w:r w:rsidRPr="005654D0">
        <w:t xml:space="preserve">Assessment of skills must take place under the following conditions: </w:t>
      </w:r>
    </w:p>
    <w:p w:rsidR="00000000" w:rsidRPr="005654D0" w:rsidP="005654D0">
      <w:pPr>
        <w:pStyle w:val="ListBullet"/>
      </w:pPr>
      <w:r w:rsidRPr="005654D0">
        <w:t>physical conditions:</w:t>
      </w:r>
    </w:p>
    <w:p w:rsidR="00000000" w:rsidRPr="005654D0" w:rsidP="005654D0">
      <w:pPr>
        <w:pStyle w:val="ListBullet2"/>
      </w:pPr>
      <w:r w:rsidRPr="005654D0">
        <w:t>skills must be demonstrated in a</w:t>
      </w:r>
      <w:r w:rsidRPr="005654D0">
        <w:t xml:space="preserve"> diving environment or an environment that accurately represents workplace conditions</w:t>
      </w:r>
    </w:p>
    <w:p w:rsidR="00000000" w:rsidRPr="005654D0" w:rsidP="005654D0">
      <w:pPr>
        <w:pStyle w:val="ListBullet"/>
      </w:pPr>
      <w:r w:rsidRPr="005654D0">
        <w:t>resources, equipment and materials:</w:t>
      </w:r>
    </w:p>
    <w:p w:rsidR="00000000" w:rsidRPr="005654D0" w:rsidP="005654D0">
      <w:pPr>
        <w:pStyle w:val="ListBullet2"/>
      </w:pPr>
      <w:r w:rsidRPr="005654D0">
        <w:t>diving equipment, tools and accessories for SSBA diving operations</w:t>
      </w:r>
    </w:p>
    <w:p w:rsidR="00000000" w:rsidRPr="005654D0" w:rsidP="005654D0">
      <w:pPr>
        <w:pStyle w:val="ListBullet2"/>
      </w:pPr>
      <w:r w:rsidRPr="005654D0">
        <w:t>dive tables and dive-related information</w:t>
      </w:r>
    </w:p>
    <w:p w:rsidR="00000000" w:rsidRPr="005654D0" w:rsidP="005654D0">
      <w:pPr>
        <w:pStyle w:val="ListBullet2"/>
      </w:pPr>
      <w:r w:rsidRPr="005654D0">
        <w:t xml:space="preserve">proforma for developing </w:t>
      </w:r>
      <w:r w:rsidRPr="005654D0">
        <w:t>a dive plan and risk assessment</w:t>
      </w:r>
    </w:p>
    <w:p w:rsidR="00000000" w:rsidRPr="005654D0" w:rsidP="005654D0">
      <w:pPr>
        <w:pStyle w:val="ListBullet"/>
      </w:pPr>
      <w:r w:rsidRPr="005654D0">
        <w:t>specifications:</w:t>
      </w:r>
    </w:p>
    <w:p w:rsidR="00000000" w:rsidRPr="005654D0" w:rsidP="005654D0">
      <w:pPr>
        <w:pStyle w:val="ListBullet2"/>
      </w:pPr>
      <w:r w:rsidRPr="005654D0">
        <w:t>workplace procedures for performing SSBA diving operations that include advice on emergency situations</w:t>
      </w:r>
    </w:p>
    <w:p w:rsidR="00000000" w:rsidRPr="005654D0" w:rsidP="005654D0">
      <w:pPr>
        <w:pStyle w:val="ListBullet2"/>
      </w:pPr>
      <w:r w:rsidRPr="005654D0">
        <w:t>access to industry occupational diving guidelines</w:t>
      </w:r>
    </w:p>
    <w:p w:rsidR="00000000" w:rsidRPr="005654D0" w:rsidP="005654D0">
      <w:pPr>
        <w:pStyle w:val="ListBullet"/>
      </w:pPr>
      <w:r w:rsidRPr="005654D0">
        <w:t>relationships:</w:t>
      </w:r>
    </w:p>
    <w:p w:rsidR="00000000" w:rsidRPr="005654D0" w:rsidP="005654D0">
      <w:pPr>
        <w:pStyle w:val="ListBullet2"/>
      </w:pPr>
      <w:r w:rsidRPr="005654D0">
        <w:t>evidence of interactions with dive team.</w:t>
      </w:r>
    </w:p>
    <w:p w:rsidR="00000000" w:rsidRPr="005654D0" w:rsidP="003429EB">
      <w:pPr>
        <w:pStyle w:val="BodyText"/>
      </w:pPr>
      <w:r w:rsidRPr="005654D0">
        <w:t>Assessors of this unit must satisfy the requirements for assessors in applicable vocational education and training legislation, frameworks and/or standards.</w:t>
      </w:r>
    </w:p>
    <w:p w:rsidR="00000000" w:rsidRPr="005654D0" w:rsidP="005654D0">
      <w:pPr>
        <w:pStyle w:val="Heading1"/>
      </w:pPr>
      <w:bookmarkStart w:id="5" w:name="O_1038100"/>
      <w:bookmarkEnd w:id="5"/>
      <w:r w:rsidRPr="005654D0">
        <w:t>Links</w:t>
      </w:r>
    </w:p>
    <w:p w:rsidR="00000000" w:rsidRPr="005654D0" w:rsidP="003429EB">
      <w:pPr>
        <w:pStyle w:val="BodyText"/>
      </w:pPr>
      <w:r w:rsidRPr="005654D0">
        <w:t>Companion Volumes, including Impl</w:t>
      </w:r>
      <w:r w:rsidRPr="005654D0">
        <w:t xml:space="preserve">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6379CC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5654D0" w:rsidP="005654D0"/>
    <w:sectPr w:rsidSect="005654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4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4D0" w:rsidRPr="003429EB" w:rsidP="003429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4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9EB" w:rsidP="005654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29EB" w:rsidP="005654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429EB" w:rsidP="005654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4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9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54D0" w:rsidRPr="003429EB" w:rsidP="003429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4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9EB" w:rsidRPr="002D2AF8" w:rsidP="005654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SFIDIV302 Perform diving operations using SSBA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3429EB" w:rsidP="005654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B407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B864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32B8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54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54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54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54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54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54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54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54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54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54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54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54D0"/>
  </w:style>
  <w:style w:type="character" w:customStyle="1" w:styleId="Heading1Char">
    <w:name w:val="Heading 1 Char"/>
    <w:basedOn w:val="DefaultParagraphFont"/>
    <w:link w:val="Heading1"/>
    <w:rsid w:val="005654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54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54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54D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654D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654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54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654D0"/>
    <w:rPr>
      <w:b/>
    </w:rPr>
  </w:style>
  <w:style w:type="character" w:customStyle="1" w:styleId="Heading2Char">
    <w:name w:val="Heading 2 Char"/>
    <w:basedOn w:val="DefaultParagraphFont"/>
    <w:link w:val="Heading2"/>
    <w:rsid w:val="005654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54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54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54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54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54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54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54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54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54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54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54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54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54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54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54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54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54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54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54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654D0"/>
    <w:rPr>
      <w:b/>
      <w:spacing w:val="0"/>
    </w:rPr>
  </w:style>
  <w:style w:type="paragraph" w:customStyle="1" w:styleId="SuperTitle">
    <w:name w:val="SuperTitle"/>
    <w:basedOn w:val="Title"/>
    <w:rsid w:val="005654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54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54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654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54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54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54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54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54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54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54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54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54D0"/>
    <w:rPr>
      <w:i/>
    </w:rPr>
  </w:style>
  <w:style w:type="paragraph" w:styleId="Caption">
    <w:name w:val="caption"/>
    <w:basedOn w:val="BodyText"/>
    <w:next w:val="Normal"/>
    <w:qFormat/>
    <w:rsid w:val="005654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54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54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54D0"/>
  </w:style>
  <w:style w:type="paragraph" w:styleId="TableofFigures">
    <w:name w:val="table of figures"/>
    <w:basedOn w:val="Normal"/>
    <w:next w:val="Normal"/>
    <w:semiHidden/>
    <w:rsid w:val="005654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54D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654D0"/>
    <w:rPr>
      <w:rFonts w:ascii="Wingdings" w:hAnsi="Wingdings"/>
    </w:rPr>
  </w:style>
  <w:style w:type="paragraph" w:customStyle="1" w:styleId="TableHeading">
    <w:name w:val="Table Heading"/>
    <w:basedOn w:val="HeadingBase"/>
    <w:rsid w:val="005654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54D0"/>
    <w:rPr>
      <w:color w:val="0033CC"/>
      <w:u w:val="none"/>
    </w:rPr>
  </w:style>
  <w:style w:type="paragraph" w:customStyle="1" w:styleId="BodyTextRight">
    <w:name w:val="Body Text Right"/>
    <w:basedOn w:val="BodyText"/>
    <w:rsid w:val="005654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54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54D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54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54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54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54D0"/>
    <w:rPr>
      <w:sz w:val="32"/>
    </w:rPr>
  </w:style>
  <w:style w:type="paragraph" w:customStyle="1" w:styleId="HeadingProcedure">
    <w:name w:val="Heading Procedure"/>
    <w:basedOn w:val="HeadingBase"/>
    <w:next w:val="Normal"/>
    <w:rsid w:val="005654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54D0"/>
    <w:pPr>
      <w:spacing w:before="60" w:after="60"/>
    </w:pPr>
  </w:style>
  <w:style w:type="paragraph" w:styleId="ListContinue">
    <w:name w:val="List Continue"/>
    <w:basedOn w:val="List"/>
    <w:rsid w:val="005654D0"/>
    <w:pPr>
      <w:ind w:firstLine="0"/>
    </w:pPr>
  </w:style>
  <w:style w:type="paragraph" w:customStyle="1" w:styleId="ListNote">
    <w:name w:val="List Note"/>
    <w:basedOn w:val="List"/>
    <w:rsid w:val="005654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54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54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54D0"/>
    <w:rPr>
      <w:rFonts w:ascii="Courier New" w:hAnsi="Courier New"/>
    </w:rPr>
  </w:style>
  <w:style w:type="paragraph" w:customStyle="1" w:styleId="NoteBullet">
    <w:name w:val="Note Bullet"/>
    <w:basedOn w:val="Note"/>
    <w:rsid w:val="005654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54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54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54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54D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654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54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54D0"/>
    <w:rPr>
      <w:b/>
      <w:smallCaps/>
    </w:rPr>
  </w:style>
  <w:style w:type="paragraph" w:customStyle="1" w:styleId="TableListNumber">
    <w:name w:val="Table List Number"/>
    <w:basedOn w:val="ListNumber"/>
    <w:rsid w:val="005654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54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54D0"/>
    <w:pPr>
      <w:numPr>
        <w:numId w:val="9"/>
      </w:numPr>
    </w:pPr>
  </w:style>
  <w:style w:type="paragraph" w:customStyle="1" w:styleId="ListAlpha2">
    <w:name w:val="List Alpha 2"/>
    <w:basedOn w:val="List2"/>
    <w:rsid w:val="005654D0"/>
    <w:pPr>
      <w:numPr>
        <w:numId w:val="8"/>
      </w:numPr>
    </w:pPr>
  </w:style>
  <w:style w:type="paragraph" w:styleId="List2">
    <w:name w:val="List 2"/>
    <w:basedOn w:val="BodyText"/>
    <w:rsid w:val="005654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54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54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54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54D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54D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654D0"/>
    <w:pPr>
      <w:numPr>
        <w:numId w:val="4"/>
      </w:numPr>
    </w:pPr>
  </w:style>
  <w:style w:type="paragraph" w:styleId="ListContinue2">
    <w:name w:val="List Continue 2"/>
    <w:basedOn w:val="List2"/>
    <w:rsid w:val="005654D0"/>
    <w:pPr>
      <w:ind w:firstLine="0"/>
    </w:pPr>
  </w:style>
  <w:style w:type="paragraph" w:styleId="ListContinue3">
    <w:name w:val="List Continue 3"/>
    <w:basedOn w:val="List3"/>
    <w:rsid w:val="005654D0"/>
    <w:pPr>
      <w:ind w:left="1021" w:firstLine="0"/>
    </w:pPr>
  </w:style>
  <w:style w:type="paragraph" w:styleId="ListContinue4">
    <w:name w:val="List Continue 4"/>
    <w:basedOn w:val="List4"/>
    <w:rsid w:val="005654D0"/>
    <w:pPr>
      <w:ind w:firstLine="0"/>
    </w:pPr>
  </w:style>
  <w:style w:type="paragraph" w:styleId="ListContinue5">
    <w:name w:val="List Continue 5"/>
    <w:basedOn w:val="List5"/>
    <w:rsid w:val="005654D0"/>
    <w:pPr>
      <w:ind w:firstLine="0"/>
    </w:pPr>
  </w:style>
  <w:style w:type="paragraph" w:styleId="ListNumber3">
    <w:name w:val="List Number 3"/>
    <w:basedOn w:val="List3"/>
    <w:rsid w:val="005654D0"/>
    <w:pPr>
      <w:numPr>
        <w:numId w:val="5"/>
      </w:numPr>
    </w:pPr>
  </w:style>
  <w:style w:type="paragraph" w:styleId="ListNumber4">
    <w:name w:val="List Number 4"/>
    <w:basedOn w:val="List4"/>
    <w:rsid w:val="005654D0"/>
    <w:pPr>
      <w:numPr>
        <w:numId w:val="6"/>
      </w:numPr>
    </w:pPr>
  </w:style>
  <w:style w:type="paragraph" w:styleId="ListNumber5">
    <w:name w:val="List Number 5"/>
    <w:basedOn w:val="List5"/>
    <w:rsid w:val="005654D0"/>
    <w:pPr>
      <w:numPr>
        <w:numId w:val="7"/>
      </w:numPr>
    </w:pPr>
  </w:style>
  <w:style w:type="paragraph" w:styleId="BlockText">
    <w:name w:val="Block Text"/>
    <w:basedOn w:val="Normal"/>
    <w:rsid w:val="005654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54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54D0"/>
    <w:rPr>
      <w:sz w:val="16"/>
      <w:vertAlign w:val="superscript"/>
    </w:rPr>
  </w:style>
  <w:style w:type="character" w:customStyle="1" w:styleId="Symbols">
    <w:name w:val="Symbols"/>
    <w:basedOn w:val="DefaultParagraphFont"/>
    <w:rsid w:val="005654D0"/>
    <w:rPr>
      <w:rFonts w:ascii="Symbol" w:hAnsi="Symbol"/>
    </w:rPr>
  </w:style>
  <w:style w:type="character" w:customStyle="1" w:styleId="MenuOptions">
    <w:name w:val="Menu Options"/>
    <w:basedOn w:val="DefaultParagraphFont"/>
    <w:rsid w:val="005654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54D0"/>
    <w:rPr>
      <w:b/>
    </w:rPr>
  </w:style>
  <w:style w:type="character" w:customStyle="1" w:styleId="Underlined">
    <w:name w:val="Underlined"/>
    <w:basedOn w:val="DefaultParagraphFont"/>
    <w:rsid w:val="005654D0"/>
    <w:rPr>
      <w:u w:val="single"/>
    </w:rPr>
  </w:style>
  <w:style w:type="paragraph" w:customStyle="1" w:styleId="TableBodyTextRight">
    <w:name w:val="Table Body Text Right"/>
    <w:basedOn w:val="TableBodyText"/>
    <w:rsid w:val="005654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54D0"/>
    <w:rPr>
      <w:sz w:val="18"/>
    </w:rPr>
  </w:style>
  <w:style w:type="paragraph" w:customStyle="1" w:styleId="BodySmallRight">
    <w:name w:val="Body Small Right"/>
    <w:basedOn w:val="BodyTextRight"/>
    <w:rsid w:val="005654D0"/>
    <w:rPr>
      <w:sz w:val="18"/>
      <w:szCs w:val="18"/>
    </w:rPr>
  </w:style>
  <w:style w:type="paragraph" w:customStyle="1" w:styleId="MarginEdition">
    <w:name w:val="Margin Edition"/>
    <w:basedOn w:val="MarginNote"/>
    <w:rsid w:val="005654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54D0"/>
    <w:rPr>
      <w:sz w:val="2"/>
      <w:szCs w:val="2"/>
    </w:rPr>
  </w:style>
  <w:style w:type="character" w:customStyle="1" w:styleId="Small">
    <w:name w:val="Small"/>
    <w:basedOn w:val="DefaultParagraphFont"/>
    <w:rsid w:val="005654D0"/>
    <w:rPr>
      <w:sz w:val="16"/>
    </w:rPr>
  </w:style>
  <w:style w:type="paragraph" w:customStyle="1" w:styleId="WideTable">
    <w:name w:val="Wide Table"/>
    <w:basedOn w:val="Normal"/>
    <w:rsid w:val="005654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54D0"/>
  </w:style>
  <w:style w:type="paragraph" w:styleId="Quote">
    <w:name w:val="Quote"/>
    <w:basedOn w:val="Heading1"/>
    <w:link w:val="QuoteChar"/>
    <w:qFormat/>
    <w:rsid w:val="005654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54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54D0"/>
    <w:pPr>
      <w:pageBreakBefore/>
    </w:pPr>
  </w:style>
  <w:style w:type="paragraph" w:customStyle="1" w:styleId="Border">
    <w:name w:val="Border"/>
    <w:basedOn w:val="Normal"/>
    <w:qFormat/>
    <w:rsid w:val="005654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54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54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54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54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54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54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54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54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54D0"/>
    <w:rPr>
      <w:u w:val="single"/>
    </w:rPr>
  </w:style>
  <w:style w:type="character" w:customStyle="1" w:styleId="BoldandItalics">
    <w:name w:val="Bold and Italics"/>
    <w:qFormat/>
    <w:rsid w:val="005654D0"/>
    <w:rPr>
      <w:b/>
      <w:i/>
      <w:u w:val="none"/>
    </w:rPr>
  </w:style>
  <w:style w:type="paragraph" w:styleId="BalloonText">
    <w:name w:val="Balloon Text"/>
    <w:basedOn w:val="Normal"/>
    <w:link w:val="BalloonTextChar"/>
    <w:rsid w:val="005654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54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54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54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54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54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54D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429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483</Words>
  <Characters>3262</Characters>
  <Application>Microsoft Office Word</Application>
  <DocSecurity>0</DocSecurity>
  <Lines>90</Lines>
  <Paragraphs>79</Paragraphs>
  <ScaleCrop>false</ScaleCrop>
  <Company>Author-it Software Corporation Ltd.</Company>
  <LinksUpToDate>false</LinksUpToDate>
  <CharactersWithSpaces>3666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SFIDIV302 Perform diving operations using SSBA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2022-02-25T06:56:00Z</dcterms:created>
  <dcterms:modified xsi:type="dcterms:W3CDTF">2022-02-25T06:56:00Z</dcterms:modified>
</cp:coreProperties>
</file>