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817" w:rsidP="001A5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SFICPL412 Operate in remote areas</w:t>
      </w:r>
      <w:r>
        <w:fldChar w:fldCharType="end"/>
      </w:r>
    </w:p>
    <w:p w:rsidR="001A5817" w:rsidP="001A5817">
      <w:pPr>
        <w:pStyle w:val="Version"/>
        <w:sectPr w:rsidSect="00FC2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632" w:rsidP="00FC2632">
      <w:pPr>
        <w:pStyle w:val="SuperHeading"/>
      </w:pPr>
      <w:r w:rsidRPr="00FC2632">
        <w:t>SFICPL412 Operate in remote areas</w:t>
      </w:r>
    </w:p>
    <w:p w:rsidR="00000000" w:rsidRPr="00FC2632" w:rsidP="00FC2632">
      <w:pPr>
        <w:pStyle w:val="Heading1"/>
      </w:pPr>
      <w:bookmarkStart w:id="1" w:name="O_1037989"/>
      <w:bookmarkEnd w:id="1"/>
      <w:r w:rsidRPr="00FC26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Comments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This version released with SFI Seafood Industry Training Package Version 1.0.</w:t>
            </w:r>
          </w:p>
        </w:tc>
      </w:tr>
    </w:tbl>
    <w:p w:rsidR="00000000" w:rsidRPr="00FC2632" w:rsidP="00FC2632">
      <w:pPr>
        <w:pStyle w:val="BodyText"/>
      </w:pP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2" w:name="O_1037990"/>
      <w:bookmarkEnd w:id="2"/>
      <w:r w:rsidRPr="00FC2632">
        <w:t>Application</w:t>
      </w:r>
    </w:p>
    <w:p w:rsidR="00000000" w:rsidRPr="00FC2632" w:rsidP="001A5817">
      <w:pPr>
        <w:pStyle w:val="BodyText"/>
      </w:pPr>
      <w:r w:rsidRPr="00FC2632">
        <w:t xml:space="preserve">This unit of competency describes the skills and knowledge required to operate safely in remote </w:t>
      </w:r>
      <w:r w:rsidRPr="00FC2632">
        <w:t xml:space="preserve">places and isolated areas for the purpose of conducting fisheries compliance monitoring activities. </w:t>
      </w:r>
    </w:p>
    <w:p w:rsidR="00000000" w:rsidRPr="00FC2632" w:rsidP="001A5817">
      <w:pPr>
        <w:pStyle w:val="BodyText"/>
      </w:pPr>
      <w:r w:rsidRPr="00FC2632">
        <w:t>The unit applies to individuals who work as fisheries compliance officers in remote areas where regular operational support is not readily available. In th</w:t>
      </w:r>
      <w:r w:rsidRPr="00FC2632">
        <w:t xml:space="preserve">is role they develop operational plans specific for remote areas controls, use communication equipment and navigational aids, carry out monitoring, take and store evidence and restrain arrested suspects as necessary. </w:t>
      </w:r>
    </w:p>
    <w:p w:rsidR="00000000" w:rsidRPr="00FC2632" w:rsidP="001A5817">
      <w:pPr>
        <w:pStyle w:val="BodyText"/>
      </w:pPr>
      <w:r w:rsidRPr="00FC2632">
        <w:t>All work must be carried out to comply</w:t>
      </w:r>
      <w:r w:rsidRPr="00FC2632">
        <w:t xml:space="preserve"> with workplace procedures, according to state/territory health and safety, biosecurity and environmental regulations, legislation and standards that apply to the workplace.</w:t>
      </w:r>
    </w:p>
    <w:p w:rsidR="00000000" w:rsidRPr="00FC2632" w:rsidP="001A5817">
      <w:pPr>
        <w:pStyle w:val="BodyText"/>
      </w:pPr>
      <w:r w:rsidRPr="00FC2632">
        <w:t xml:space="preserve">Licences will be required to operate a vehicle or vessel. </w:t>
      </w:r>
    </w:p>
    <w:p w:rsidR="00000000" w:rsidRPr="00FC2632" w:rsidP="001A5817">
      <w:pPr>
        <w:pStyle w:val="BodyText"/>
      </w:pPr>
      <w:r w:rsidRPr="00FC2632">
        <w:t>Regulatory requirements</w:t>
      </w:r>
      <w:r w:rsidRPr="00FC2632">
        <w:t xml:space="preserve"> apply to this unit. Users are required to check with the relevant jurisdiction for current requirements.</w:t>
      </w:r>
    </w:p>
    <w:p w:rsidR="00000000" w:rsidRPr="00FC2632" w:rsidP="00FC2632">
      <w:pPr>
        <w:pStyle w:val="Heading1"/>
      </w:pPr>
      <w:bookmarkStart w:id="3" w:name="O_1037991"/>
      <w:bookmarkEnd w:id="3"/>
      <w:r w:rsidRPr="00FC2632">
        <w:t>Pre-requisite Unit</w:t>
      </w:r>
    </w:p>
    <w:p w:rsidR="00000000" w:rsidRPr="00FC2632" w:rsidP="001A5817">
      <w:pPr>
        <w:pStyle w:val="BodyText"/>
      </w:pPr>
      <w:r w:rsidRPr="00FC2632">
        <w:t>Nil</w:t>
      </w:r>
    </w:p>
    <w:p w:rsidR="00000000" w:rsidRPr="00FC2632" w:rsidP="00FC2632">
      <w:pPr>
        <w:pStyle w:val="Heading1"/>
      </w:pPr>
      <w:bookmarkStart w:id="4" w:name="O_1037993"/>
      <w:bookmarkEnd w:id="4"/>
      <w:r w:rsidRPr="00FC2632">
        <w:t>Unit Sector</w:t>
      </w:r>
    </w:p>
    <w:p w:rsidR="00000000" w:rsidRPr="00FC2632" w:rsidP="001A5817">
      <w:pPr>
        <w:pStyle w:val="BodyText"/>
      </w:pPr>
      <w:r w:rsidRPr="00FC2632">
        <w:t>Compliance (CPL)</w:t>
      </w:r>
    </w:p>
    <w:p w:rsidR="00000000" w:rsidRPr="00FC2632" w:rsidP="00FC2632">
      <w:pPr>
        <w:pStyle w:val="Heading1"/>
      </w:pPr>
      <w:bookmarkStart w:id="5" w:name="O_1037994"/>
      <w:bookmarkEnd w:id="5"/>
      <w:r w:rsidRPr="00FC26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Performance Criteria</w:t>
            </w:r>
          </w:p>
        </w:tc>
      </w:tr>
      <w:tr w:rsidTr="001A5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5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1. Prepare for remote area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1.1 Develop and convey operational plans to coll</w:t>
            </w:r>
            <w:r w:rsidRPr="00FC2632">
              <w:t>eagues and base station</w:t>
            </w:r>
          </w:p>
          <w:p w:rsidR="00000000" w:rsidRPr="00FC2632" w:rsidP="00FC2632">
            <w:pPr>
              <w:pStyle w:val="BodyText"/>
            </w:pPr>
            <w:r w:rsidRPr="00FC2632">
              <w:t>1.2 Select and test communication equipment for effective operation in the remote area</w:t>
            </w:r>
          </w:p>
          <w:p w:rsidR="00000000" w:rsidRPr="00FC2632" w:rsidP="00FC2632">
            <w:pPr>
              <w:pStyle w:val="BodyText"/>
            </w:pPr>
            <w:r w:rsidRPr="00FC2632">
              <w:t xml:space="preserve">1.3 Check familiarity with current radio protocols for standard and emergency situations </w:t>
            </w:r>
          </w:p>
          <w:p w:rsidR="00000000" w:rsidRPr="00FC2632" w:rsidP="00FC2632">
            <w:pPr>
              <w:pStyle w:val="BodyText"/>
            </w:pPr>
            <w:r w:rsidRPr="00FC2632">
              <w:t xml:space="preserve">1.4 Assess risks associated with the operation and journey, and plan risk minimisation strategies and contingency actions </w:t>
            </w:r>
          </w:p>
          <w:p w:rsidR="00000000" w:rsidRPr="00FC2632" w:rsidP="00FC2632">
            <w:pPr>
              <w:pStyle w:val="BodyText"/>
            </w:pPr>
            <w:r w:rsidRPr="00FC2632">
              <w:t xml:space="preserve">1.5 Obtain, check and store equipment and supplies identified in risk management strategies and contingency plans for efficiency and </w:t>
            </w:r>
            <w:r w:rsidRPr="00FC2632">
              <w:t>safety</w:t>
            </w:r>
          </w:p>
          <w:p w:rsidR="00000000" w:rsidRPr="00FC2632" w:rsidP="00FC2632">
            <w:pPr>
              <w:pStyle w:val="BodyText"/>
            </w:pPr>
            <w:r w:rsidRPr="00FC2632">
              <w:t>1.6 Document travel plans after selecting most appropriate route to destination, method and schedule of travel</w:t>
            </w:r>
          </w:p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 xml:space="preserve">1.7 Check preparations for remote area operations comply with jurisdictional policies and procedures </w:t>
            </w:r>
          </w:p>
        </w:tc>
      </w:tr>
      <w:tr w:rsidTr="001A5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2. Travel in remote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2.1 Use n</w:t>
            </w:r>
            <w:r w:rsidRPr="00FC2632">
              <w:t xml:space="preserve">avigational aids appropriate for the remote area and type of travel to ensure destinations and direction of travel are as planned </w:t>
            </w:r>
          </w:p>
          <w:p w:rsidR="00000000" w:rsidRPr="00FC2632" w:rsidP="00FC2632">
            <w:pPr>
              <w:pStyle w:val="BodyText"/>
            </w:pPr>
            <w:r w:rsidRPr="00FC2632">
              <w:t>2.2 Use communication equipment according to communication protocols</w:t>
            </w:r>
          </w:p>
          <w:p w:rsidR="00000000" w:rsidRPr="00FC2632" w:rsidP="00FC2632">
            <w:pPr>
              <w:pStyle w:val="BodyText"/>
            </w:pPr>
            <w:r w:rsidRPr="00FC2632">
              <w:t>2.3 Travel according to approved travel plan and risk mi</w:t>
            </w:r>
            <w:r w:rsidRPr="00FC2632">
              <w:t>nimisation strategies</w:t>
            </w:r>
          </w:p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2.4 Respond to emergency situations according to contingency plans</w:t>
            </w:r>
          </w:p>
        </w:tc>
      </w:tr>
      <w:tr w:rsidTr="001A5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3. Operate in remote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3.1 Undertake operations ensuring safety of colleagues, self and equipment</w:t>
            </w:r>
          </w:p>
          <w:p w:rsidR="00000000" w:rsidRPr="00FC2632" w:rsidP="00FC2632">
            <w:pPr>
              <w:pStyle w:val="BodyText"/>
            </w:pPr>
            <w:r w:rsidRPr="00FC2632">
              <w:t xml:space="preserve">3.2 Undertake monitoring activities with caution and due regard </w:t>
            </w:r>
            <w:r w:rsidRPr="00FC2632">
              <w:t>for safety of personnel and equipment</w:t>
            </w:r>
          </w:p>
          <w:p w:rsidR="00000000" w:rsidRPr="00FC2632" w:rsidP="00FC2632">
            <w:pPr>
              <w:pStyle w:val="BodyText"/>
            </w:pPr>
            <w:r w:rsidRPr="00FC2632">
              <w:t>3.3 Take witness statements and details according to jurisdictional policies and procedures</w:t>
            </w:r>
          </w:p>
          <w:p w:rsidR="00000000" w:rsidRPr="00FC2632" w:rsidP="00FC2632">
            <w:pPr>
              <w:pStyle w:val="BodyText"/>
            </w:pPr>
            <w:r w:rsidRPr="00FC2632">
              <w:t>3.4 Restrain arrested suspects according to jurisdictional policies and procedures</w:t>
            </w:r>
          </w:p>
          <w:p w:rsidR="00000000" w:rsidRPr="00FC2632" w:rsidP="00FC2632">
            <w:pPr>
              <w:pStyle w:val="BodyText"/>
            </w:pPr>
            <w:r w:rsidRPr="00FC2632">
              <w:t>3.5 Store evidence in a manner that will en</w:t>
            </w:r>
            <w:r w:rsidRPr="00FC2632">
              <w:t>sure its safety and preservation</w:t>
            </w:r>
          </w:p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3.6 Gather, report and present intelligence on a regular basis</w:t>
            </w:r>
          </w:p>
        </w:tc>
      </w:tr>
      <w:tr w:rsidTr="001A5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4. Finalise details of remote area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4.1 Check equipment for serviceability and return to storage post-operation</w:t>
            </w:r>
          </w:p>
          <w:p w:rsidR="00000000" w:rsidRPr="00FC2632" w:rsidP="00FC2632">
            <w:pPr>
              <w:pStyle w:val="BodyText"/>
            </w:pPr>
            <w:r w:rsidRPr="00FC2632">
              <w:t>4.2 Make reports on operation and any problems encountered</w:t>
            </w:r>
          </w:p>
        </w:tc>
      </w:tr>
    </w:tbl>
    <w:p w:rsidR="00000000" w:rsidRPr="00FC2632" w:rsidP="00FC2632">
      <w:pPr>
        <w:pStyle w:val="BodyText"/>
      </w:pP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6" w:name="O_1037995"/>
      <w:bookmarkEnd w:id="6"/>
      <w:r w:rsidRPr="00FC2632">
        <w:t>Foundation Skills</w:t>
      </w:r>
    </w:p>
    <w:p w:rsidR="00000000" w:rsidRPr="001A5817" w:rsidP="001A5817">
      <w:pPr>
        <w:pStyle w:val="BodyText"/>
        <w:rPr>
          <w:i/>
        </w:rPr>
      </w:pPr>
      <w:r w:rsidRPr="001A5817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1A5817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Description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ListBullet"/>
              <w:rPr>
                <w:lang w:val="en-NZ"/>
              </w:rPr>
            </w:pPr>
            <w:r w:rsidRPr="00FC2632">
              <w:t>Makes measurements and calculations for navigation and communication in remote areas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ListBullet"/>
              <w:rPr>
                <w:lang w:val="en-NZ"/>
              </w:rPr>
            </w:pPr>
            <w:r w:rsidRPr="00FC2632">
              <w:t>Interprets instructions, topographical and navigational data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ListBullet"/>
            </w:pPr>
            <w:r w:rsidRPr="00FC2632">
              <w:t>Prepares monitoring operation plans and reports</w:t>
            </w:r>
          </w:p>
          <w:p w:rsidR="00000000" w:rsidP="00FC2632">
            <w:pPr>
              <w:pStyle w:val="ListBullet"/>
              <w:rPr>
                <w:lang w:val="en-NZ"/>
              </w:rPr>
            </w:pPr>
            <w:r w:rsidRPr="00FC2632">
              <w:t>Records witness statements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ListBullet"/>
            </w:pPr>
            <w:r w:rsidRPr="00FC2632">
              <w:t>Collaborates with other colleagues and team in conducting remote operations</w:t>
            </w:r>
          </w:p>
          <w:p w:rsidR="00000000" w:rsidP="00FC2632">
            <w:pPr>
              <w:pStyle w:val="ListBullet"/>
              <w:rPr>
                <w:lang w:val="en-NZ"/>
              </w:rPr>
            </w:pPr>
            <w:r w:rsidRPr="00FC2632">
              <w:t>Adapts personal communication style to show respect for the values, beliefs and cu</w:t>
            </w:r>
            <w:r w:rsidRPr="00FC2632">
              <w:t>ltural expectations of others and to resolve and de-escalate conflicts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ListBullet"/>
            </w:pPr>
            <w:r w:rsidRPr="00FC2632">
              <w:t>Devises and implements solutions for problems and contingency situations, adapting past experiences to solve unfamiliar problems</w:t>
            </w:r>
          </w:p>
          <w:p w:rsidR="00000000" w:rsidRPr="00FC2632" w:rsidP="00FC2632">
            <w:pPr>
              <w:pStyle w:val="ListBullet"/>
            </w:pPr>
            <w:r w:rsidRPr="00FC2632">
              <w:t>Manages risks around the safety and security of personnel and equipment</w:t>
            </w:r>
          </w:p>
        </w:tc>
      </w:tr>
    </w:tbl>
    <w:p w:rsidR="00000000" w:rsidRPr="00FC2632" w:rsidP="00FC2632">
      <w:pPr>
        <w:pStyle w:val="BodyText"/>
      </w:pP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7" w:name="O_1037997"/>
      <w:bookmarkEnd w:id="7"/>
      <w:r w:rsidRPr="00FC26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Equivalence status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SFICPL412 Operate in remote areas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SFICOMP412A Operate in remote areas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Equivalent unit</w:t>
            </w:r>
          </w:p>
        </w:tc>
      </w:tr>
    </w:tbl>
    <w:p w:rsidR="00000000" w:rsidRPr="00FC2632" w:rsidP="00FC2632">
      <w:pPr>
        <w:pStyle w:val="BodyText"/>
      </w:pP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8" w:name="O_1038004"/>
      <w:bookmarkEnd w:id="8"/>
      <w:r w:rsidRPr="00FC2632">
        <w:t>Links</w:t>
      </w:r>
    </w:p>
    <w:p w:rsidR="00000000" w:rsidRPr="00FC2632" w:rsidP="001A5817">
      <w:pPr>
        <w:pStyle w:val="BodyText"/>
      </w:pPr>
      <w:r w:rsidRPr="00FC26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E0C7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C2632" w:rsidP="001A5817">
      <w:pPr>
        <w:pStyle w:val="BodyText"/>
        <w:sectPr w:rsidSect="00FC26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632" w:rsidP="00FC2632">
      <w:pPr>
        <w:pStyle w:val="SuperHeading"/>
      </w:pPr>
      <w:r w:rsidRPr="00FC2632">
        <w:t>Assessment Requirements for SFICPL412 Operate in remote areas</w:t>
      </w:r>
    </w:p>
    <w:p w:rsidR="00000000" w:rsidRPr="00FC2632" w:rsidP="00FC2632">
      <w:pPr>
        <w:pStyle w:val="Heading1"/>
      </w:pPr>
      <w:bookmarkStart w:id="9" w:name="O_1037999"/>
      <w:bookmarkEnd w:id="9"/>
      <w:r w:rsidRPr="00FC26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Bold"/>
              <w:rPr>
                <w:lang w:val="en-NZ"/>
              </w:rPr>
            </w:pPr>
            <w:r w:rsidRPr="00FC2632">
              <w:t>Comments</w:t>
            </w:r>
          </w:p>
        </w:tc>
      </w:tr>
      <w:tr w:rsidTr="00FC2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32">
            <w:pPr>
              <w:pStyle w:val="BodyText"/>
              <w:rPr>
                <w:lang w:val="en-NZ"/>
              </w:rPr>
            </w:pPr>
            <w:r w:rsidRPr="00FC26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32" w:rsidP="00FC2632">
            <w:pPr>
              <w:pStyle w:val="BodyText"/>
            </w:pPr>
            <w:r w:rsidRPr="00FC2632">
              <w:t>This version released with SFI Seafood Industry Training Package Version 1.0.</w:t>
            </w:r>
          </w:p>
        </w:tc>
      </w:tr>
    </w:tbl>
    <w:p w:rsidR="00000000" w:rsidRPr="00FC2632" w:rsidP="00FC2632">
      <w:pPr>
        <w:pStyle w:val="BodyText"/>
      </w:pP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10" w:name="O_1038000"/>
      <w:bookmarkEnd w:id="10"/>
      <w:r w:rsidRPr="00FC2632">
        <w:t>Performance Evidence</w:t>
      </w:r>
    </w:p>
    <w:p w:rsidR="00000000" w:rsidRPr="00FC2632" w:rsidP="001A5817">
      <w:pPr>
        <w:pStyle w:val="BodyText"/>
      </w:pPr>
      <w:r w:rsidRPr="00FC2632">
        <w:t xml:space="preserve">An individual demonstrating competency must satisfy all of the elements and performance criteria in this unit. </w:t>
      </w:r>
    </w:p>
    <w:p w:rsidR="00000000" w:rsidRPr="00FC2632" w:rsidP="001A5817">
      <w:pPr>
        <w:pStyle w:val="BodyText"/>
      </w:pPr>
      <w:r w:rsidRPr="00FC2632">
        <w:t>There must be evidence t</w:t>
      </w:r>
      <w:r w:rsidRPr="00FC2632">
        <w:t>hat the individual has, on at least one occasion, planned, travelled and operated in remote areas for fisheries monitoring activities, including:</w:t>
      </w:r>
    </w:p>
    <w:p w:rsidR="00000000" w:rsidRPr="00FC2632" w:rsidP="00FC2632">
      <w:pPr>
        <w:pStyle w:val="ListBullet"/>
      </w:pPr>
      <w:r w:rsidRPr="00FC2632">
        <w:t>documenting operations and travel plans that incorporate risk management strategies and contingency plans</w:t>
      </w:r>
    </w:p>
    <w:p w:rsidR="00000000" w:rsidRPr="00FC2632" w:rsidP="00FC2632">
      <w:pPr>
        <w:pStyle w:val="ListBullet"/>
      </w:pPr>
      <w:r w:rsidRPr="00FC2632">
        <w:t>tes</w:t>
      </w:r>
      <w:r w:rsidRPr="00FC2632">
        <w:t xml:space="preserve">ting, maintaining and operating communication equipment and navigational aids </w:t>
      </w:r>
    </w:p>
    <w:p w:rsidR="00000000" w:rsidRPr="00FC2632" w:rsidP="00FC2632">
      <w:pPr>
        <w:pStyle w:val="ListBullet"/>
      </w:pPr>
      <w:r w:rsidRPr="00FC2632">
        <w:t>travelling safely according to travel plan</w:t>
      </w:r>
    </w:p>
    <w:p w:rsidR="00000000" w:rsidRPr="00FC2632" w:rsidP="00FC2632">
      <w:pPr>
        <w:pStyle w:val="ListBullet"/>
      </w:pPr>
      <w:r w:rsidRPr="00FC2632">
        <w:t xml:space="preserve">maintaining the safety of self, others, equipment and evidence while undertaking operation and compliance monitoring activities </w:t>
      </w:r>
    </w:p>
    <w:p w:rsidR="00000000" w:rsidRPr="00FC2632" w:rsidP="00FC2632">
      <w:pPr>
        <w:pStyle w:val="ListBullet"/>
      </w:pPr>
      <w:r w:rsidRPr="00FC2632">
        <w:t>prepa</w:t>
      </w:r>
      <w:r w:rsidRPr="00FC2632">
        <w:t>ring detailed witness statements</w:t>
      </w:r>
    </w:p>
    <w:p w:rsidR="00000000" w:rsidRPr="00FC2632" w:rsidP="00FC2632">
      <w:pPr>
        <w:pStyle w:val="ListBullet"/>
      </w:pPr>
      <w:r w:rsidRPr="00FC2632">
        <w:t>preparing accurate reports on gathered intelligence and operation outcomes.</w:t>
      </w: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11" w:name="O_1038001"/>
      <w:bookmarkEnd w:id="11"/>
      <w:r w:rsidRPr="00FC2632">
        <w:t>Knowledge Evidence</w:t>
      </w:r>
    </w:p>
    <w:p w:rsidR="00000000" w:rsidRPr="00FC2632" w:rsidP="001A5817">
      <w:pPr>
        <w:pStyle w:val="BodyText"/>
      </w:pPr>
      <w:r w:rsidRPr="00FC2632">
        <w:t>An individual must be able to demonstrate the knowledge required to perform the tasks outlined in the elements and performance criteria of this unit. This includes knowledge of:</w:t>
      </w:r>
    </w:p>
    <w:p w:rsidR="00000000" w:rsidRPr="00FC2632" w:rsidP="00FC2632">
      <w:pPr>
        <w:pStyle w:val="ListBullet"/>
      </w:pPr>
      <w:r w:rsidRPr="00FC2632">
        <w:t>equipment and supplies necessary for safe travel and operation in remote area</w:t>
      </w:r>
      <w:r w:rsidRPr="00FC2632">
        <w:t>s</w:t>
      </w:r>
    </w:p>
    <w:p w:rsidR="00000000" w:rsidRPr="00FC2632" w:rsidP="00FC2632">
      <w:pPr>
        <w:pStyle w:val="ListBullet"/>
      </w:pPr>
      <w:r w:rsidRPr="00FC2632">
        <w:t>jurisdictional policies and procedures for safe travel and operation in remote areas and exercising compliance powers</w:t>
      </w:r>
    </w:p>
    <w:p w:rsidR="00000000" w:rsidRPr="00FC2632" w:rsidP="00FC2632">
      <w:pPr>
        <w:pStyle w:val="ListBullet"/>
      </w:pPr>
      <w:r w:rsidRPr="00FC2632">
        <w:t>risks associated with remote area travel and operations and strategies for minimising those risks</w:t>
      </w:r>
    </w:p>
    <w:p w:rsidR="00000000" w:rsidRPr="00FC2632" w:rsidP="00FC2632">
      <w:pPr>
        <w:pStyle w:val="ListBullet"/>
      </w:pPr>
      <w:r w:rsidRPr="00FC2632">
        <w:t>emergency response procedures used for</w:t>
      </w:r>
      <w:r w:rsidRPr="00FC2632">
        <w:t xml:space="preserve"> remote areas</w:t>
      </w:r>
    </w:p>
    <w:p w:rsidR="00000000" w:rsidRPr="00FC2632" w:rsidP="00FC2632">
      <w:pPr>
        <w:pStyle w:val="ListBullet"/>
      </w:pPr>
      <w:r w:rsidRPr="00FC2632">
        <w:t>procedures for taking statements and evidence gathering.</w:t>
      </w:r>
    </w:p>
    <w:p w:rsidR="00000000" w:rsidRPr="00FC2632" w:rsidP="00FC2632">
      <w:pPr>
        <w:pStyle w:val="AllowPageBreak"/>
      </w:pPr>
    </w:p>
    <w:p w:rsidR="00000000" w:rsidRPr="00FC2632" w:rsidP="00FC2632">
      <w:pPr>
        <w:pStyle w:val="Heading1"/>
      </w:pPr>
      <w:bookmarkStart w:id="12" w:name="O_1038002"/>
      <w:bookmarkEnd w:id="12"/>
      <w:r w:rsidRPr="00FC2632">
        <w:t>Assessment Conditions</w:t>
      </w:r>
    </w:p>
    <w:p w:rsidR="00000000" w:rsidRPr="00FC2632" w:rsidP="001A5817">
      <w:pPr>
        <w:pStyle w:val="BodyText"/>
      </w:pPr>
      <w:r w:rsidRPr="00FC2632">
        <w:t xml:space="preserve">Assessment of skills must take place under the following conditions: </w:t>
      </w:r>
    </w:p>
    <w:p w:rsidR="00000000" w:rsidRPr="00FC2632" w:rsidP="00FC2632">
      <w:pPr>
        <w:pStyle w:val="ListBullet"/>
      </w:pPr>
      <w:r w:rsidRPr="00FC2632">
        <w:t>physical conditions:</w:t>
      </w:r>
    </w:p>
    <w:p w:rsidR="00000000" w:rsidRPr="00FC2632" w:rsidP="00FC2632">
      <w:pPr>
        <w:pStyle w:val="ListBullet2"/>
      </w:pPr>
      <w:r w:rsidRPr="00FC2632">
        <w:t>skills must be demonstrated in a fisheries complian</w:t>
      </w:r>
      <w:r w:rsidRPr="00FC2632">
        <w:t>ce monitoring setting in a remote area or an environment that accurately represents workplace conditions</w:t>
      </w:r>
    </w:p>
    <w:p w:rsidR="00000000" w:rsidRPr="00FC2632" w:rsidP="00FC2632">
      <w:pPr>
        <w:pStyle w:val="ListBullet"/>
      </w:pPr>
      <w:r w:rsidRPr="00FC2632">
        <w:t>resources, equipment and materials:</w:t>
      </w:r>
    </w:p>
    <w:p w:rsidR="00000000" w:rsidRPr="00FC2632" w:rsidP="00FC2632">
      <w:pPr>
        <w:pStyle w:val="ListBullet2"/>
      </w:pPr>
      <w:r w:rsidRPr="00FC2632">
        <w:t>equipment, including communication and navigational aids, required for remote travel and operation</w:t>
      </w:r>
    </w:p>
    <w:p w:rsidR="00000000" w:rsidRPr="00FC2632" w:rsidP="00FC2632">
      <w:pPr>
        <w:pStyle w:val="ListBullet2"/>
      </w:pPr>
      <w:r w:rsidRPr="00FC2632">
        <w:t>vehicles and vessels, as required, for remote travel</w:t>
      </w:r>
    </w:p>
    <w:p w:rsidR="00000000" w:rsidRPr="00FC2632" w:rsidP="00FC2632">
      <w:pPr>
        <w:pStyle w:val="ListBullet"/>
      </w:pPr>
      <w:r w:rsidRPr="00FC2632">
        <w:t>specifications:</w:t>
      </w:r>
    </w:p>
    <w:p w:rsidR="00000000" w:rsidRPr="00FC2632" w:rsidP="00FC2632">
      <w:pPr>
        <w:pStyle w:val="ListBullet2"/>
      </w:pPr>
      <w:r w:rsidRPr="00FC2632">
        <w:t xml:space="preserve">access to jurisdictional policies and procedures relating to safe travel and operation in remote areas </w:t>
      </w:r>
      <w:r w:rsidRPr="00FC2632">
        <w:t>and exercising compliance powers</w:t>
      </w:r>
    </w:p>
    <w:p w:rsidR="00000000" w:rsidRPr="00FC2632" w:rsidP="00FC2632">
      <w:pPr>
        <w:pStyle w:val="ListBullet2"/>
      </w:pPr>
      <w:r w:rsidRPr="00FC2632">
        <w:t>operational plans</w:t>
      </w:r>
    </w:p>
    <w:p w:rsidR="00000000" w:rsidRPr="00FC2632" w:rsidP="00FC2632">
      <w:pPr>
        <w:pStyle w:val="ListBullet"/>
      </w:pPr>
      <w:r w:rsidRPr="00FC2632">
        <w:t>relationships:</w:t>
      </w:r>
    </w:p>
    <w:p w:rsidR="00000000" w:rsidRPr="00FC2632" w:rsidP="00FC2632">
      <w:pPr>
        <w:pStyle w:val="ListBullet2"/>
      </w:pPr>
      <w:r w:rsidRPr="00FC2632">
        <w:t>evidence of in</w:t>
      </w:r>
      <w:r w:rsidRPr="00FC2632">
        <w:t>teractions with suspects and witnesses.</w:t>
      </w:r>
    </w:p>
    <w:p w:rsidR="00000000" w:rsidRPr="00FC2632" w:rsidP="001A5817">
      <w:pPr>
        <w:pStyle w:val="BodyText"/>
      </w:pPr>
      <w:r w:rsidRPr="00FC2632">
        <w:t>Assessors of this unit must satisfy the requirements for assessors in applicable vocational education and training legislation, frameworks and/or standards.</w:t>
      </w:r>
    </w:p>
    <w:p w:rsidR="00000000" w:rsidRPr="00FC2632" w:rsidP="00FC2632">
      <w:pPr>
        <w:pStyle w:val="Heading1"/>
      </w:pPr>
      <w:bookmarkStart w:id="13" w:name="O_1038005"/>
      <w:bookmarkEnd w:id="13"/>
      <w:r w:rsidRPr="00FC2632">
        <w:t>Links</w:t>
      </w:r>
    </w:p>
    <w:p w:rsidR="00000000" w:rsidRPr="00FC2632" w:rsidP="001A5817">
      <w:pPr>
        <w:pStyle w:val="BodyText"/>
      </w:pPr>
      <w:r w:rsidRPr="00FC2632">
        <w:t>Companion Volumes, including Imple</w:t>
      </w:r>
      <w:r w:rsidRPr="00FC2632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E0C7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C2632" w:rsidP="00FC2632"/>
    <w:sectPr w:rsidSect="00FC26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 w:rsidRPr="001A5817" w:rsidP="001A5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17" w:rsidP="00FC2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5817" w:rsidP="00FC2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5817" w:rsidP="00FC26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 w:rsidP="00FC2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817">
      <w:t>Approved</w:t>
    </w:r>
    <w:r w:rsidR="001A58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8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817">
      <w:rPr>
        <w:noProof/>
      </w:rPr>
      <w:t>5</w:t>
    </w:r>
    <w:r>
      <w:rPr>
        <w:noProof/>
      </w:rPr>
      <w:fldChar w:fldCharType="end"/>
    </w:r>
  </w:p>
  <w:p w:rsidR="00FC2632" w:rsidP="00FC2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8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817">
      <w:t>Skills Insight</w:t>
    </w:r>
    <w:r w:rsidR="001A5817">
      <w:fldChar w:fldCharType="end"/>
    </w:r>
  </w:p>
  <w:p w:rsidR="00FC2632" w:rsidP="00FC2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632" w:rsidRPr="001A5817" w:rsidP="001A5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17" w:rsidRPr="002D2AF8" w:rsidP="00FC2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SFICPL412 Operate in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5817" w:rsidP="00FC26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32" w:rsidRPr="002D2AF8" w:rsidP="00FC2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817">
      <w:t>SFICPL412 Operate in remote areas</w:t>
    </w:r>
    <w:r w:rsidR="001A58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817">
      <w:rPr>
        <w:noProof/>
      </w:rPr>
      <w:t>1 March 2025</w:t>
    </w:r>
    <w:r>
      <w:fldChar w:fldCharType="end"/>
    </w:r>
  </w:p>
  <w:p w:rsidR="00FC2632" w:rsidP="00FC2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545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185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4C6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632"/>
  </w:style>
  <w:style w:type="character" w:customStyle="1" w:styleId="Heading1Char">
    <w:name w:val="Heading 1 Char"/>
    <w:basedOn w:val="DefaultParagraphFont"/>
    <w:link w:val="Heading1"/>
    <w:rsid w:val="00FC2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6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26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2632"/>
    <w:rPr>
      <w:i/>
    </w:rPr>
  </w:style>
  <w:style w:type="paragraph" w:customStyle="1" w:styleId="SuperHeading">
    <w:name w:val="SuperHeading"/>
    <w:basedOn w:val="Normal"/>
    <w:rsid w:val="00FC2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2632"/>
    <w:rPr>
      <w:b/>
    </w:rPr>
  </w:style>
  <w:style w:type="character" w:customStyle="1" w:styleId="Heading2Char">
    <w:name w:val="Heading 2 Char"/>
    <w:basedOn w:val="DefaultParagraphFont"/>
    <w:link w:val="Heading2"/>
    <w:rsid w:val="00FC2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2632"/>
    <w:rPr>
      <w:b/>
      <w:spacing w:val="0"/>
    </w:rPr>
  </w:style>
  <w:style w:type="paragraph" w:customStyle="1" w:styleId="SuperTitle">
    <w:name w:val="SuperTitle"/>
    <w:basedOn w:val="Title"/>
    <w:rsid w:val="00FC2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6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632"/>
  </w:style>
  <w:style w:type="paragraph" w:styleId="TableofFigures">
    <w:name w:val="table of figures"/>
    <w:basedOn w:val="Normal"/>
    <w:next w:val="Normal"/>
    <w:semiHidden/>
    <w:rsid w:val="00FC2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6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632"/>
    <w:rPr>
      <w:rFonts w:ascii="Wingdings" w:hAnsi="Wingdings"/>
    </w:rPr>
  </w:style>
  <w:style w:type="paragraph" w:customStyle="1" w:styleId="TableHeading">
    <w:name w:val="Table Heading"/>
    <w:basedOn w:val="HeadingBase"/>
    <w:rsid w:val="00FC2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632"/>
    <w:rPr>
      <w:color w:val="0033CC"/>
      <w:u w:val="none"/>
    </w:rPr>
  </w:style>
  <w:style w:type="paragraph" w:customStyle="1" w:styleId="BodyTextRight">
    <w:name w:val="Body Text Right"/>
    <w:basedOn w:val="BodyText"/>
    <w:rsid w:val="00FC2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6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632"/>
    <w:rPr>
      <w:sz w:val="32"/>
    </w:rPr>
  </w:style>
  <w:style w:type="paragraph" w:customStyle="1" w:styleId="HeadingProcedure">
    <w:name w:val="Heading Procedure"/>
    <w:basedOn w:val="HeadingBase"/>
    <w:next w:val="Normal"/>
    <w:rsid w:val="00FC2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632"/>
    <w:pPr>
      <w:spacing w:before="60" w:after="60"/>
    </w:pPr>
  </w:style>
  <w:style w:type="paragraph" w:styleId="ListContinue">
    <w:name w:val="List Continue"/>
    <w:basedOn w:val="List"/>
    <w:rsid w:val="00FC2632"/>
    <w:pPr>
      <w:ind w:firstLine="0"/>
    </w:pPr>
  </w:style>
  <w:style w:type="paragraph" w:customStyle="1" w:styleId="ListNote">
    <w:name w:val="List Note"/>
    <w:basedOn w:val="List"/>
    <w:rsid w:val="00FC2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632"/>
    <w:rPr>
      <w:rFonts w:ascii="Courier New" w:hAnsi="Courier New"/>
    </w:rPr>
  </w:style>
  <w:style w:type="paragraph" w:customStyle="1" w:styleId="NoteBullet">
    <w:name w:val="Note Bullet"/>
    <w:basedOn w:val="Note"/>
    <w:rsid w:val="00FC2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6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632"/>
    <w:rPr>
      <w:b/>
      <w:smallCaps/>
    </w:rPr>
  </w:style>
  <w:style w:type="paragraph" w:customStyle="1" w:styleId="TableListNumber">
    <w:name w:val="Table List Number"/>
    <w:basedOn w:val="ListNumber"/>
    <w:rsid w:val="00FC2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632"/>
    <w:pPr>
      <w:numPr>
        <w:numId w:val="9"/>
      </w:numPr>
    </w:pPr>
  </w:style>
  <w:style w:type="paragraph" w:customStyle="1" w:styleId="ListAlpha2">
    <w:name w:val="List Alpha 2"/>
    <w:basedOn w:val="List2"/>
    <w:rsid w:val="00FC2632"/>
    <w:pPr>
      <w:numPr>
        <w:numId w:val="8"/>
      </w:numPr>
    </w:pPr>
  </w:style>
  <w:style w:type="paragraph" w:styleId="List2">
    <w:name w:val="List 2"/>
    <w:basedOn w:val="BodyText"/>
    <w:rsid w:val="00FC2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6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6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632"/>
    <w:pPr>
      <w:numPr>
        <w:numId w:val="4"/>
      </w:numPr>
    </w:pPr>
  </w:style>
  <w:style w:type="paragraph" w:styleId="ListContinue2">
    <w:name w:val="List Continue 2"/>
    <w:basedOn w:val="List2"/>
    <w:rsid w:val="00FC2632"/>
    <w:pPr>
      <w:ind w:firstLine="0"/>
    </w:pPr>
  </w:style>
  <w:style w:type="paragraph" w:styleId="ListContinue3">
    <w:name w:val="List Continue 3"/>
    <w:basedOn w:val="List3"/>
    <w:rsid w:val="00FC2632"/>
    <w:pPr>
      <w:ind w:left="1021" w:firstLine="0"/>
    </w:pPr>
  </w:style>
  <w:style w:type="paragraph" w:styleId="ListContinue4">
    <w:name w:val="List Continue 4"/>
    <w:basedOn w:val="List4"/>
    <w:rsid w:val="00FC2632"/>
    <w:pPr>
      <w:ind w:firstLine="0"/>
    </w:pPr>
  </w:style>
  <w:style w:type="paragraph" w:styleId="ListContinue5">
    <w:name w:val="List Continue 5"/>
    <w:basedOn w:val="List5"/>
    <w:rsid w:val="00FC2632"/>
    <w:pPr>
      <w:ind w:firstLine="0"/>
    </w:pPr>
  </w:style>
  <w:style w:type="paragraph" w:styleId="ListNumber3">
    <w:name w:val="List Number 3"/>
    <w:basedOn w:val="List3"/>
    <w:rsid w:val="00FC2632"/>
    <w:pPr>
      <w:numPr>
        <w:numId w:val="5"/>
      </w:numPr>
    </w:pPr>
  </w:style>
  <w:style w:type="paragraph" w:styleId="ListNumber4">
    <w:name w:val="List Number 4"/>
    <w:basedOn w:val="List4"/>
    <w:rsid w:val="00FC2632"/>
    <w:pPr>
      <w:numPr>
        <w:numId w:val="6"/>
      </w:numPr>
    </w:pPr>
  </w:style>
  <w:style w:type="paragraph" w:styleId="ListNumber5">
    <w:name w:val="List Number 5"/>
    <w:basedOn w:val="List5"/>
    <w:rsid w:val="00FC2632"/>
    <w:pPr>
      <w:numPr>
        <w:numId w:val="7"/>
      </w:numPr>
    </w:pPr>
  </w:style>
  <w:style w:type="paragraph" w:styleId="BlockText">
    <w:name w:val="Block Text"/>
    <w:basedOn w:val="Normal"/>
    <w:rsid w:val="00FC2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632"/>
    <w:rPr>
      <w:sz w:val="16"/>
      <w:vertAlign w:val="superscript"/>
    </w:rPr>
  </w:style>
  <w:style w:type="character" w:customStyle="1" w:styleId="Symbols">
    <w:name w:val="Symbols"/>
    <w:basedOn w:val="DefaultParagraphFont"/>
    <w:rsid w:val="00FC2632"/>
    <w:rPr>
      <w:rFonts w:ascii="Symbol" w:hAnsi="Symbol"/>
    </w:rPr>
  </w:style>
  <w:style w:type="character" w:customStyle="1" w:styleId="MenuOptions">
    <w:name w:val="Menu Options"/>
    <w:basedOn w:val="DefaultParagraphFont"/>
    <w:rsid w:val="00FC2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632"/>
    <w:rPr>
      <w:b/>
    </w:rPr>
  </w:style>
  <w:style w:type="character" w:customStyle="1" w:styleId="Underlined">
    <w:name w:val="Underlined"/>
    <w:basedOn w:val="DefaultParagraphFont"/>
    <w:rsid w:val="00FC2632"/>
    <w:rPr>
      <w:u w:val="single"/>
    </w:rPr>
  </w:style>
  <w:style w:type="paragraph" w:customStyle="1" w:styleId="TableBodyTextRight">
    <w:name w:val="Table Body Text Right"/>
    <w:basedOn w:val="TableBodyText"/>
    <w:rsid w:val="00FC2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632"/>
    <w:rPr>
      <w:sz w:val="18"/>
    </w:rPr>
  </w:style>
  <w:style w:type="paragraph" w:customStyle="1" w:styleId="BodySmallRight">
    <w:name w:val="Body Small Right"/>
    <w:basedOn w:val="BodyTextRight"/>
    <w:rsid w:val="00FC2632"/>
    <w:rPr>
      <w:sz w:val="18"/>
      <w:szCs w:val="18"/>
    </w:rPr>
  </w:style>
  <w:style w:type="paragraph" w:customStyle="1" w:styleId="MarginEdition">
    <w:name w:val="Margin Edition"/>
    <w:basedOn w:val="MarginNote"/>
    <w:rsid w:val="00FC2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632"/>
    <w:rPr>
      <w:sz w:val="2"/>
      <w:szCs w:val="2"/>
    </w:rPr>
  </w:style>
  <w:style w:type="character" w:customStyle="1" w:styleId="Small">
    <w:name w:val="Small"/>
    <w:basedOn w:val="DefaultParagraphFont"/>
    <w:rsid w:val="00FC2632"/>
    <w:rPr>
      <w:sz w:val="16"/>
    </w:rPr>
  </w:style>
  <w:style w:type="paragraph" w:customStyle="1" w:styleId="WideTable">
    <w:name w:val="Wide Table"/>
    <w:basedOn w:val="Normal"/>
    <w:rsid w:val="00FC2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632"/>
  </w:style>
  <w:style w:type="paragraph" w:styleId="Quote">
    <w:name w:val="Quote"/>
    <w:basedOn w:val="Heading1"/>
    <w:link w:val="QuoteChar"/>
    <w:qFormat/>
    <w:rsid w:val="00FC2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632"/>
    <w:pPr>
      <w:pageBreakBefore/>
    </w:pPr>
  </w:style>
  <w:style w:type="paragraph" w:customStyle="1" w:styleId="Border">
    <w:name w:val="Border"/>
    <w:basedOn w:val="Normal"/>
    <w:qFormat/>
    <w:rsid w:val="00FC2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632"/>
    <w:rPr>
      <w:u w:val="single"/>
    </w:rPr>
  </w:style>
  <w:style w:type="character" w:customStyle="1" w:styleId="BoldandItalics">
    <w:name w:val="Bold and Italics"/>
    <w:qFormat/>
    <w:rsid w:val="00FC2632"/>
    <w:rPr>
      <w:b/>
      <w:i/>
      <w:u w:val="none"/>
    </w:rPr>
  </w:style>
  <w:style w:type="paragraph" w:styleId="BalloonText">
    <w:name w:val="Balloon Text"/>
    <w:basedOn w:val="Normal"/>
    <w:link w:val="BalloonTextChar"/>
    <w:rsid w:val="00FC2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6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5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6530</Characters>
  <Application>Microsoft Office Word</Application>
  <DocSecurity>0</DocSecurity>
  <Lines>204</Lines>
  <Paragraphs>132</Paragraphs>
  <ScaleCrop>false</ScaleCrop>
  <Company>Author-it Software Corporation Ltd.</Company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SFICPL412 Operate in remote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