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B22" w:rsidP="00655B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SFICPL411 Implement fisheries compliance</w:t>
      </w:r>
      <w:r>
        <w:fldChar w:fldCharType="end"/>
      </w:r>
    </w:p>
    <w:p w:rsidR="00655B22" w:rsidP="00655B22">
      <w:pPr>
        <w:pStyle w:val="Version"/>
        <w:sectPr w:rsidSect="001B27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275B" w:rsidP="001B275B">
      <w:pPr>
        <w:pStyle w:val="SuperHeading"/>
      </w:pPr>
      <w:r w:rsidRPr="001B275B">
        <w:t>SFICPL411 Implement fisheries compliance</w:t>
      </w:r>
    </w:p>
    <w:p w:rsidR="00000000" w:rsidRPr="001B275B" w:rsidP="001B275B">
      <w:pPr>
        <w:pStyle w:val="Heading1"/>
      </w:pPr>
      <w:bookmarkStart w:id="1" w:name="O_1099842"/>
      <w:bookmarkEnd w:id="1"/>
      <w:r w:rsidRPr="001B27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Bold"/>
              <w:rPr>
                <w:lang w:val="en-NZ"/>
              </w:rPr>
            </w:pPr>
            <w:r w:rsidRPr="001B27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Bold"/>
              <w:rPr>
                <w:lang w:val="en-NZ"/>
              </w:rPr>
            </w:pPr>
            <w:r w:rsidRPr="001B275B">
              <w:t>Comments</w:t>
            </w:r>
          </w:p>
        </w:tc>
      </w:tr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This version released with SFI Seafood Industry Training Package Version 2.0.</w:t>
            </w:r>
          </w:p>
        </w:tc>
      </w:tr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75B" w:rsidP="001B275B">
            <w:pPr>
              <w:pStyle w:val="BodyText"/>
            </w:pPr>
            <w:r w:rsidRPr="001B275B">
              <w:t>This version released with SFI Seafood Industry Training Package Version 1.0.</w:t>
            </w:r>
          </w:p>
        </w:tc>
      </w:tr>
    </w:tbl>
    <w:p w:rsidR="00000000" w:rsidRPr="001B275B" w:rsidP="001B275B">
      <w:pPr>
        <w:pStyle w:val="BodyTextBold"/>
      </w:pPr>
    </w:p>
    <w:p w:rsidR="00000000" w:rsidRPr="001B275B" w:rsidP="001B275B">
      <w:pPr>
        <w:pStyle w:val="AllowPageBreak"/>
      </w:pPr>
    </w:p>
    <w:p w:rsidR="00000000" w:rsidRPr="001B275B" w:rsidP="001B275B">
      <w:pPr>
        <w:pStyle w:val="Heading1"/>
      </w:pPr>
      <w:bookmarkStart w:id="2" w:name="O_1099841"/>
      <w:bookmarkEnd w:id="2"/>
      <w:r w:rsidRPr="001B275B">
        <w:t>Application</w:t>
      </w:r>
    </w:p>
    <w:p w:rsidR="00000000" w:rsidRPr="001B275B" w:rsidP="00655B22">
      <w:pPr>
        <w:pStyle w:val="BodyText"/>
      </w:pPr>
      <w:r w:rsidRPr="001B275B">
        <w:t>This un</w:t>
      </w:r>
      <w:r w:rsidRPr="001B275B">
        <w:t>it of competency describes the skills and knowledge required to monitor facilities and practices in both wild stock fisheries and aquaculture environments for compliance with a range of legislative and regulatory requirements.</w:t>
      </w:r>
    </w:p>
    <w:p w:rsidR="00000000" w:rsidRPr="001B275B" w:rsidP="00655B22">
      <w:pPr>
        <w:pStyle w:val="BodyText"/>
      </w:pPr>
      <w:r w:rsidRPr="001B275B">
        <w:t>The unit applies to individuals who communicate with industry and the wider community to promote awareness of compliance, conduct site inspections, monitor organisations and prepare and submit compliance reports.</w:t>
      </w:r>
    </w:p>
    <w:p w:rsidR="00000000" w:rsidRPr="001B275B" w:rsidP="00655B22">
      <w:pPr>
        <w:pStyle w:val="BodyText"/>
      </w:pPr>
      <w:r w:rsidRPr="001B275B">
        <w:t>All work must be carried out to comply with</w:t>
      </w:r>
      <w:r w:rsidRPr="001B275B">
        <w:t xml:space="preserve"> workplace procedures, according to state/territory health and safety, biosecurity and environmental regulations, legislation and standards that apply to the workplace.</w:t>
      </w:r>
    </w:p>
    <w:p w:rsidR="00000000" w:rsidRPr="001B275B" w:rsidP="00655B22">
      <w:pPr>
        <w:pStyle w:val="BodyText"/>
      </w:pPr>
      <w:r w:rsidRPr="001B275B">
        <w:t>Regulatory requirements apply to this unit. Users are required to check with the releva</w:t>
      </w:r>
      <w:r w:rsidRPr="001B275B">
        <w:t>nt jurisdiction for current requirements.</w:t>
      </w:r>
    </w:p>
    <w:p w:rsidR="00000000" w:rsidRPr="001B275B" w:rsidP="001B275B">
      <w:pPr>
        <w:pStyle w:val="Heading1"/>
      </w:pPr>
      <w:bookmarkStart w:id="3" w:name="O_1099840"/>
      <w:bookmarkEnd w:id="3"/>
      <w:r w:rsidRPr="001B275B">
        <w:t>Pre-requisite Unit</w:t>
      </w:r>
    </w:p>
    <w:p w:rsidR="00000000" w:rsidRPr="001B275B" w:rsidP="00655B22">
      <w:pPr>
        <w:pStyle w:val="BodyText"/>
      </w:pPr>
      <w:r w:rsidRPr="001B275B">
        <w:t>Nil</w:t>
      </w:r>
    </w:p>
    <w:p w:rsidR="00000000" w:rsidRPr="001B275B" w:rsidP="001B275B">
      <w:pPr>
        <w:pStyle w:val="Heading1"/>
      </w:pPr>
      <w:bookmarkStart w:id="4" w:name="O_1099839"/>
      <w:bookmarkEnd w:id="4"/>
      <w:r w:rsidRPr="001B275B">
        <w:t>Unit Sector</w:t>
      </w:r>
    </w:p>
    <w:p w:rsidR="00000000" w:rsidRPr="001B275B" w:rsidP="00655B22">
      <w:pPr>
        <w:pStyle w:val="BodyText"/>
      </w:pPr>
      <w:r w:rsidRPr="001B275B">
        <w:t>Compliance (CPL)</w:t>
      </w:r>
    </w:p>
    <w:p w:rsidR="00000000" w:rsidRPr="001B275B" w:rsidP="001B275B">
      <w:pPr>
        <w:pStyle w:val="Heading1"/>
      </w:pPr>
      <w:bookmarkStart w:id="5" w:name="O_1099838"/>
      <w:bookmarkEnd w:id="5"/>
      <w:r w:rsidRPr="001B275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Bold"/>
              <w:rPr>
                <w:lang w:val="en-NZ"/>
              </w:rPr>
            </w:pPr>
            <w:r w:rsidRPr="001B275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Bold"/>
              <w:rPr>
                <w:lang w:val="en-NZ"/>
              </w:rPr>
            </w:pPr>
            <w:r w:rsidRPr="001B275B">
              <w:t>Performance Criteria</w:t>
            </w:r>
          </w:p>
        </w:tc>
      </w:tr>
      <w:tr w:rsidTr="0065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75B" w:rsidP="001B275B">
            <w:pPr>
              <w:pStyle w:val="BodyText"/>
            </w:pPr>
            <w:r w:rsidRPr="001B275B">
              <w:rPr>
                <w:rStyle w:val="Emphasis"/>
              </w:rPr>
              <w:t>Elements describe the essential outcomes</w:t>
            </w:r>
            <w:r w:rsidRPr="001B275B">
              <w:rPr>
                <w:rStyle w:val="Emphasis"/>
              </w:rPr>
              <w:t>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5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1. Identify scope of compliance powers in jurisdiction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75B" w:rsidP="001B275B">
            <w:pPr>
              <w:pStyle w:val="BodyText"/>
            </w:pPr>
            <w:r w:rsidRPr="001B275B">
              <w:t>1.1 Identify current legislation, regulations and codes of practice relevant to fisheries management</w:t>
            </w:r>
          </w:p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1.2 Identify jurisdictional policies and procedures for monitoring non-compliance and responding to reportable events</w:t>
            </w:r>
          </w:p>
        </w:tc>
      </w:tr>
      <w:tr w:rsidTr="0065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2. Promote awareness of compliance in the fisheries industry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75B" w:rsidP="001B275B">
            <w:pPr>
              <w:pStyle w:val="BodyText"/>
            </w:pPr>
            <w:r w:rsidRPr="001B275B">
              <w:t>2.1 Promote fisheries management codes of practice and principles of environ</w:t>
            </w:r>
            <w:r w:rsidRPr="001B275B">
              <w:t>mental sustainability to industry and/or community</w:t>
            </w:r>
          </w:p>
          <w:p w:rsidR="00000000" w:rsidRPr="001B275B" w:rsidP="001B275B">
            <w:pPr>
              <w:pStyle w:val="BodyText"/>
            </w:pPr>
            <w:r w:rsidRPr="001B275B">
              <w:t>2.2 Promote protocols for handling the movement of stock interstate to industry and community</w:t>
            </w:r>
          </w:p>
          <w:p w:rsidR="00000000" w:rsidRPr="001B275B" w:rsidP="001B275B">
            <w:pPr>
              <w:pStyle w:val="BodyText"/>
            </w:pPr>
            <w:r w:rsidRPr="001B275B">
              <w:t>2.3 Communicate consequences of non-compliance to industry and community</w:t>
            </w:r>
          </w:p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2.4 Give timely, accurate and relevant</w:t>
            </w:r>
            <w:r w:rsidRPr="001B275B">
              <w:t xml:space="preserve"> responses to enquiries</w:t>
            </w:r>
          </w:p>
        </w:tc>
      </w:tr>
      <w:tr w:rsidTr="00655B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3. Monitor fishery enterprises for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75B" w:rsidP="001B275B">
            <w:pPr>
              <w:pStyle w:val="BodyText"/>
            </w:pPr>
            <w:r w:rsidRPr="001B275B">
              <w:t>3.1 Conduct routine site inspections to ensure compliance with identified legislation, protocols and codes of practice</w:t>
            </w:r>
          </w:p>
          <w:p w:rsidR="00000000" w:rsidRPr="001B275B" w:rsidP="001B275B">
            <w:pPr>
              <w:pStyle w:val="BodyText"/>
            </w:pPr>
            <w:r w:rsidRPr="001B275B">
              <w:t>3.2 Carry out site inspections with due regard for organisation hy</w:t>
            </w:r>
            <w:r w:rsidRPr="001B275B">
              <w:t>giene, safety, biosecurity and quality assurance procedures</w:t>
            </w:r>
          </w:p>
          <w:p w:rsidR="00000000" w:rsidRPr="001B275B" w:rsidP="001B275B">
            <w:pPr>
              <w:pStyle w:val="BodyText"/>
            </w:pPr>
            <w:r w:rsidRPr="001B275B">
              <w:t>3.3 Monitor fisheries under development to ensure licensing terms and conditions are being met</w:t>
            </w:r>
          </w:p>
          <w:p w:rsidR="00000000" w:rsidRPr="001B275B" w:rsidP="001B275B">
            <w:pPr>
              <w:pStyle w:val="BodyText"/>
            </w:pPr>
            <w:r w:rsidRPr="001B275B">
              <w:t>3.4 Take appropriate action on notification of reportable events</w:t>
            </w:r>
          </w:p>
          <w:p w:rsidR="00000000" w:rsidRPr="001B275B" w:rsidP="001B275B">
            <w:pPr>
              <w:pStyle w:val="BodyText"/>
            </w:pPr>
            <w:r w:rsidRPr="001B275B">
              <w:t>3.5 Prepare and submit fisheries com</w:t>
            </w:r>
            <w:r w:rsidRPr="001B275B">
              <w:t>pliance monitoring activity reports</w:t>
            </w:r>
          </w:p>
        </w:tc>
      </w:tr>
    </w:tbl>
    <w:p w:rsidR="00000000" w:rsidRPr="001B275B" w:rsidP="001B275B">
      <w:pPr>
        <w:pStyle w:val="BodyTextBold"/>
      </w:pPr>
    </w:p>
    <w:p w:rsidR="00000000" w:rsidRPr="001B275B" w:rsidP="001B275B">
      <w:pPr>
        <w:pStyle w:val="AllowPageBreak"/>
      </w:pPr>
    </w:p>
    <w:p w:rsidR="00000000" w:rsidRPr="001B275B" w:rsidP="001B275B">
      <w:pPr>
        <w:pStyle w:val="Heading1"/>
      </w:pPr>
      <w:bookmarkStart w:id="6" w:name="O_1099837"/>
      <w:bookmarkEnd w:id="6"/>
      <w:r w:rsidRPr="001B275B">
        <w:t>Foundation Skills</w:t>
      </w:r>
    </w:p>
    <w:p w:rsidR="00000000" w:rsidRPr="00655B22" w:rsidP="00655B22">
      <w:pPr>
        <w:pStyle w:val="BodyText"/>
        <w:rPr>
          <w:i/>
        </w:rPr>
      </w:pPr>
      <w:r w:rsidRPr="00655B22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655B22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Bold"/>
              <w:rPr>
                <w:lang w:val="en-NZ"/>
              </w:rPr>
            </w:pPr>
            <w:r w:rsidRPr="001B275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Bold"/>
              <w:rPr>
                <w:lang w:val="en-NZ"/>
              </w:rPr>
            </w:pPr>
            <w:r w:rsidRPr="001B275B">
              <w:t>Description</w:t>
            </w:r>
          </w:p>
        </w:tc>
      </w:tr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ListBullet"/>
              <w:rPr>
                <w:lang w:val="en-NZ"/>
              </w:rPr>
            </w:pPr>
            <w:r w:rsidRPr="001B275B">
              <w:t>Estimate numbers of stock, and size of fisheries structures</w:t>
            </w:r>
          </w:p>
        </w:tc>
      </w:tr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ListBullet"/>
              <w:rPr>
                <w:lang w:val="en-NZ"/>
              </w:rPr>
            </w:pPr>
            <w:r w:rsidRPr="001B275B">
              <w:t>Interpret compliance-related information</w:t>
            </w:r>
          </w:p>
        </w:tc>
      </w:tr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ListBullet"/>
              <w:rPr>
                <w:lang w:val="en-NZ"/>
              </w:rPr>
            </w:pPr>
            <w:r w:rsidRPr="001B275B">
              <w:t>Prepare compliance reports and related documentation</w:t>
            </w:r>
          </w:p>
        </w:tc>
      </w:tr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 xml:space="preserve">Navigate the world of </w:t>
            </w:r>
            <w:r w:rsidRPr="001B275B">
              <w:t>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ListBullet"/>
              <w:rPr>
                <w:lang w:val="en-NZ"/>
              </w:rPr>
            </w:pPr>
            <w:r w:rsidRPr="001B275B">
              <w:t xml:space="preserve">Interpret regulatory requirements and seek clarification or other </w:t>
            </w:r>
            <w:r w:rsidRPr="001B275B">
              <w:t>assistance when required</w:t>
            </w:r>
          </w:p>
        </w:tc>
      </w:tr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ListBullet"/>
              <w:rPr>
                <w:lang w:val="en-NZ"/>
              </w:rPr>
            </w:pPr>
            <w:r w:rsidRPr="001B275B">
              <w:t>Use appropriate vocabulary, conventions and protocols, including technical language relevant to role, to promote c</w:t>
            </w:r>
            <w:r w:rsidRPr="001B275B">
              <w:t>ompliance awareness, and convey compliance requirements and consequences of breaches to community and workplaces</w:t>
            </w:r>
          </w:p>
        </w:tc>
      </w:tr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75B" w:rsidP="001B275B">
            <w:pPr>
              <w:pStyle w:val="ListBullet"/>
            </w:pPr>
            <w:r w:rsidRPr="001B275B">
              <w:t>Resolve and de-escalate compliance conflicts; make decisions about appropriate compliance response</w:t>
            </w:r>
          </w:p>
        </w:tc>
      </w:tr>
    </w:tbl>
    <w:p w:rsidR="00000000" w:rsidRPr="001B275B" w:rsidP="001B275B">
      <w:pPr>
        <w:pStyle w:val="BodyText"/>
      </w:pPr>
    </w:p>
    <w:p w:rsidR="00000000" w:rsidRPr="001B275B" w:rsidP="001B275B">
      <w:pPr>
        <w:pStyle w:val="AllowPageBreak"/>
      </w:pPr>
    </w:p>
    <w:p w:rsidR="00000000" w:rsidRPr="001B275B" w:rsidP="001B275B">
      <w:pPr>
        <w:pStyle w:val="Heading1"/>
      </w:pPr>
      <w:bookmarkStart w:id="7" w:name="O_1099836"/>
      <w:bookmarkEnd w:id="7"/>
      <w:r w:rsidRPr="001B275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Bold"/>
              <w:rPr>
                <w:lang w:val="en-NZ"/>
              </w:rPr>
            </w:pPr>
            <w:r w:rsidRPr="001B275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Bold"/>
              <w:rPr>
                <w:lang w:val="en-NZ"/>
              </w:rPr>
            </w:pPr>
            <w:r w:rsidRPr="001B275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Bold"/>
              <w:rPr>
                <w:lang w:val="en-NZ"/>
              </w:rPr>
            </w:pPr>
            <w:r w:rsidRPr="001B275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Bold"/>
              <w:rPr>
                <w:lang w:val="en-NZ"/>
              </w:rPr>
            </w:pPr>
            <w:r w:rsidRPr="001B275B">
              <w:t>Equivalence status</w:t>
            </w:r>
          </w:p>
        </w:tc>
      </w:tr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SFICPL411 Implement fisheries compliance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SFICPL411 Implement fisheries compliance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Minor cross-referencing correction/update to knowledge evidence referencing environmental sustainability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75B" w:rsidP="001B275B">
            <w:pPr>
              <w:pStyle w:val="BodyText"/>
            </w:pPr>
            <w:r w:rsidRPr="001B275B">
              <w:t>Equivalent</w:t>
            </w:r>
          </w:p>
        </w:tc>
      </w:tr>
    </w:tbl>
    <w:p w:rsidR="00000000" w:rsidRPr="001B275B" w:rsidP="001B275B">
      <w:pPr>
        <w:pStyle w:val="BodyTextBold"/>
      </w:pPr>
    </w:p>
    <w:p w:rsidR="00000000" w:rsidRPr="001B275B" w:rsidP="001B275B">
      <w:pPr>
        <w:pStyle w:val="AllowPageBreak"/>
      </w:pPr>
    </w:p>
    <w:p w:rsidR="00000000" w:rsidRPr="001B275B" w:rsidP="001B275B">
      <w:pPr>
        <w:pStyle w:val="Heading1"/>
      </w:pPr>
      <w:bookmarkStart w:id="8" w:name="O_1099843"/>
      <w:bookmarkEnd w:id="8"/>
      <w:r w:rsidRPr="001B275B">
        <w:t>Links</w:t>
      </w:r>
    </w:p>
    <w:p w:rsidR="00000000" w:rsidRPr="001B275B" w:rsidP="00655B22">
      <w:pPr>
        <w:pStyle w:val="BodyText"/>
      </w:pPr>
      <w:r w:rsidRPr="001B275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261A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B275B" w:rsidP="00655B22">
      <w:pPr>
        <w:pStyle w:val="BodyText"/>
        <w:sectPr w:rsidSect="001B27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275B" w:rsidP="001B275B">
      <w:pPr>
        <w:pStyle w:val="SuperHeading"/>
      </w:pPr>
      <w:r w:rsidRPr="001B275B">
        <w:t>Assessment Requirements for SFICPL411 Implement fisheries compliance</w:t>
      </w:r>
    </w:p>
    <w:p w:rsidR="00000000" w:rsidRPr="001B275B" w:rsidP="001B275B">
      <w:pPr>
        <w:pStyle w:val="Heading1"/>
      </w:pPr>
      <w:bookmarkStart w:id="9" w:name="O_1099834"/>
      <w:bookmarkEnd w:id="9"/>
      <w:r w:rsidRPr="001B275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Bold"/>
              <w:rPr>
                <w:lang w:val="en-NZ"/>
              </w:rPr>
            </w:pPr>
            <w:r w:rsidRPr="001B275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Bold"/>
              <w:rPr>
                <w:lang w:val="en-NZ"/>
              </w:rPr>
            </w:pPr>
            <w:r w:rsidRPr="001B275B">
              <w:t>Comments</w:t>
            </w:r>
          </w:p>
        </w:tc>
      </w:tr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This version released with SFI Seafood Industry Training Package Version 2.0.</w:t>
            </w:r>
          </w:p>
        </w:tc>
      </w:tr>
      <w:tr w:rsidTr="001B27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275B">
            <w:pPr>
              <w:pStyle w:val="BodyText"/>
              <w:rPr>
                <w:lang w:val="en-NZ"/>
              </w:rPr>
            </w:pPr>
            <w:r w:rsidRPr="001B275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275B" w:rsidP="001B275B">
            <w:pPr>
              <w:pStyle w:val="BodyText"/>
            </w:pPr>
            <w:r w:rsidRPr="001B275B">
              <w:t>This version released with SFI Seafood Industry Training Package Version 1.0.</w:t>
            </w:r>
          </w:p>
        </w:tc>
      </w:tr>
    </w:tbl>
    <w:p w:rsidR="00000000" w:rsidRPr="001B275B" w:rsidP="001B275B">
      <w:pPr>
        <w:pStyle w:val="BodyTextBold"/>
      </w:pPr>
    </w:p>
    <w:p w:rsidR="00000000" w:rsidRPr="001B275B" w:rsidP="001B275B">
      <w:pPr>
        <w:pStyle w:val="AllowPageBreak"/>
      </w:pPr>
    </w:p>
    <w:p w:rsidR="00000000" w:rsidRPr="001B275B" w:rsidP="001B275B">
      <w:pPr>
        <w:pStyle w:val="Heading1"/>
      </w:pPr>
      <w:bookmarkStart w:id="10" w:name="O_1099833"/>
      <w:bookmarkEnd w:id="10"/>
      <w:r w:rsidRPr="001B275B">
        <w:t>Performance Evidence</w:t>
      </w:r>
    </w:p>
    <w:p w:rsidR="00000000" w:rsidRPr="001B275B" w:rsidP="00655B22">
      <w:pPr>
        <w:pStyle w:val="BodyText"/>
      </w:pPr>
      <w:r w:rsidRPr="001B275B">
        <w:t>An individual demonstrating competency must satisfy all of the elements and performance criteria in this unit.</w:t>
      </w:r>
    </w:p>
    <w:p w:rsidR="00000000" w:rsidRPr="001B275B" w:rsidP="00655B22">
      <w:pPr>
        <w:pStyle w:val="BodyText"/>
      </w:pPr>
      <w:r w:rsidRPr="001B275B">
        <w:t>There must be evidence that the individual has conducted activities to implement fisheries compliance on at least one occasion, including:</w:t>
      </w:r>
    </w:p>
    <w:p w:rsidR="00000000" w:rsidRPr="001B275B" w:rsidP="001B275B">
      <w:pPr>
        <w:pStyle w:val="ListBullet"/>
      </w:pPr>
      <w:r w:rsidRPr="001B275B">
        <w:t>establishing and applying current fisheries management legislation, regulations and codes of practice relevant to the jurisdiction</w:t>
      </w:r>
    </w:p>
    <w:p w:rsidR="00000000" w:rsidRPr="001B275B" w:rsidP="001B275B">
      <w:pPr>
        <w:pStyle w:val="ListBullet"/>
      </w:pPr>
      <w:r w:rsidRPr="001B275B">
        <w:t>communicating compliance-related matters as part of an industry or community enquiry or forum</w:t>
      </w:r>
    </w:p>
    <w:p w:rsidR="00000000" w:rsidRPr="001B275B" w:rsidP="001B275B">
      <w:pPr>
        <w:pStyle w:val="ListBullet"/>
      </w:pPr>
      <w:r w:rsidRPr="001B275B">
        <w:t>conducting a site inspection to</w:t>
      </w:r>
      <w:r w:rsidRPr="001B275B">
        <w:t xml:space="preserve"> monitor compliance for at least one fishery organisation</w:t>
      </w:r>
    </w:p>
    <w:p w:rsidR="00000000" w:rsidRPr="001B275B" w:rsidP="001B275B">
      <w:pPr>
        <w:pStyle w:val="ListBullet"/>
      </w:pPr>
      <w:r w:rsidRPr="001B275B">
        <w:t>responding to and reporting on compliance monitoring activities.</w:t>
      </w:r>
    </w:p>
    <w:p w:rsidR="00000000" w:rsidRPr="001B275B" w:rsidP="001B275B">
      <w:pPr>
        <w:pStyle w:val="AllowPageBreak"/>
      </w:pPr>
    </w:p>
    <w:p w:rsidR="00000000" w:rsidRPr="001B275B" w:rsidP="001B275B">
      <w:pPr>
        <w:pStyle w:val="Heading1"/>
      </w:pPr>
      <w:bookmarkStart w:id="11" w:name="O_1099832"/>
      <w:bookmarkEnd w:id="11"/>
      <w:r w:rsidRPr="001B275B">
        <w:t>Knowledge Evidence</w:t>
      </w:r>
    </w:p>
    <w:p w:rsidR="00000000" w:rsidRPr="001B275B" w:rsidP="00655B22">
      <w:pPr>
        <w:pStyle w:val="BodyText"/>
      </w:pPr>
      <w:r w:rsidRPr="001B275B">
        <w:t xml:space="preserve">An individual must be able to demonstrate the knowledge required to perform the tasks outlined </w:t>
      </w:r>
      <w:r w:rsidRPr="001B275B">
        <w:t>in the elements and performance criteria of this unit. This includes knowledge of:</w:t>
      </w:r>
    </w:p>
    <w:p w:rsidR="00000000" w:rsidRPr="001B275B" w:rsidP="001B275B">
      <w:pPr>
        <w:pStyle w:val="ListBullet"/>
      </w:pPr>
      <w:r w:rsidRPr="001B275B">
        <w:t>common fishery stock in the region, and its lifecycle</w:t>
      </w:r>
    </w:p>
    <w:p w:rsidR="00000000" w:rsidRPr="001B275B" w:rsidP="001B275B">
      <w:pPr>
        <w:pStyle w:val="ListBullet"/>
      </w:pPr>
      <w:r w:rsidRPr="001B275B">
        <w:t>fisheries management practices used in the region</w:t>
      </w:r>
    </w:p>
    <w:p w:rsidR="00000000" w:rsidRPr="001B275B" w:rsidP="001B275B">
      <w:pPr>
        <w:pStyle w:val="ListBullet"/>
      </w:pPr>
      <w:r w:rsidRPr="001B275B">
        <w:t>health and disease problems associated with fishery stock in the reg</w:t>
      </w:r>
      <w:r w:rsidRPr="001B275B">
        <w:t>ion, including procedures to identify disease and protected species, assess results of mass mortality events and take samples</w:t>
      </w:r>
    </w:p>
    <w:p w:rsidR="00000000" w:rsidRPr="001B275B" w:rsidP="001B275B">
      <w:pPr>
        <w:pStyle w:val="ListBullet"/>
      </w:pPr>
      <w:r w:rsidRPr="001B275B">
        <w:t>jurisdictional policies and procedures for monitoring fishery compliance, including record-keeping protocols</w:t>
      </w:r>
    </w:p>
    <w:p w:rsidR="00000000" w:rsidRPr="001B275B" w:rsidP="001B275B">
      <w:pPr>
        <w:pStyle w:val="ListBullet"/>
      </w:pPr>
      <w:r w:rsidRPr="001B275B">
        <w:t>principles of environ</w:t>
      </w:r>
      <w:r w:rsidRPr="001B275B">
        <w:t>mental sustainability</w:t>
      </w:r>
    </w:p>
    <w:p w:rsidR="00000000" w:rsidRPr="001B275B" w:rsidP="001B275B">
      <w:pPr>
        <w:pStyle w:val="ListBullet"/>
      </w:pPr>
      <w:r w:rsidRPr="001B275B">
        <w:t>legislation, regulations and codes of practice relevant to fishery management</w:t>
      </w:r>
    </w:p>
    <w:p w:rsidR="00000000" w:rsidRPr="001B275B" w:rsidP="001B275B">
      <w:pPr>
        <w:pStyle w:val="ListBullet"/>
      </w:pPr>
      <w:r w:rsidRPr="001B275B">
        <w:t>requirements for site inspections of associated fishery management equipment, natural and manufactured structures and systems.</w:t>
      </w:r>
    </w:p>
    <w:p w:rsidR="00000000" w:rsidRPr="001B275B" w:rsidP="001B275B">
      <w:pPr>
        <w:pStyle w:val="AllowPageBreak"/>
      </w:pPr>
    </w:p>
    <w:p w:rsidR="00000000" w:rsidRPr="001B275B" w:rsidP="001B275B">
      <w:pPr>
        <w:pStyle w:val="Heading1"/>
      </w:pPr>
      <w:bookmarkStart w:id="12" w:name="O_1099831"/>
      <w:bookmarkEnd w:id="12"/>
      <w:r w:rsidRPr="001B275B">
        <w:t>Assessment</w:t>
      </w:r>
      <w:r w:rsidRPr="001B275B">
        <w:t xml:space="preserve"> Conditions</w:t>
      </w:r>
    </w:p>
    <w:p w:rsidR="00000000" w:rsidRPr="001B275B" w:rsidP="00655B22">
      <w:pPr>
        <w:pStyle w:val="BodyText"/>
      </w:pPr>
      <w:r w:rsidRPr="001B275B">
        <w:t>Assessment of the skills in this unit of competency must take place under the following conditions:</w:t>
      </w:r>
    </w:p>
    <w:p w:rsidR="00000000" w:rsidRPr="001B275B" w:rsidP="001B275B">
      <w:pPr>
        <w:pStyle w:val="ListBullet"/>
      </w:pPr>
      <w:r w:rsidRPr="001B275B">
        <w:t>physical conditions:</w:t>
      </w:r>
    </w:p>
    <w:p w:rsidR="00000000" w:rsidRPr="001B275B" w:rsidP="001B275B">
      <w:pPr>
        <w:pStyle w:val="ListBullet2"/>
      </w:pPr>
      <w:r w:rsidRPr="001B275B">
        <w:t>skills must be conducted in a fisheries management compliance monitoring setting or an environment that accurately repres</w:t>
      </w:r>
      <w:r w:rsidRPr="001B275B">
        <w:t>ents workplace conditions</w:t>
      </w:r>
    </w:p>
    <w:p w:rsidR="00000000" w:rsidRPr="001B275B" w:rsidP="001B275B">
      <w:pPr>
        <w:pStyle w:val="ListBullet"/>
      </w:pPr>
      <w:r w:rsidRPr="001B275B">
        <w:t>resources, equipment and materials:</w:t>
      </w:r>
    </w:p>
    <w:p w:rsidR="00000000" w:rsidRPr="001B275B" w:rsidP="001B275B">
      <w:pPr>
        <w:pStyle w:val="ListBullet2"/>
      </w:pPr>
      <w:r w:rsidRPr="001B275B">
        <w:t>range of reportable events</w:t>
      </w:r>
    </w:p>
    <w:p w:rsidR="00000000" w:rsidRPr="001B275B" w:rsidP="001B275B">
      <w:pPr>
        <w:pStyle w:val="ListBullet"/>
      </w:pPr>
      <w:r w:rsidRPr="001B275B">
        <w:t>specifications:</w:t>
      </w:r>
    </w:p>
    <w:p w:rsidR="00000000" w:rsidRPr="001B275B" w:rsidP="001B275B">
      <w:pPr>
        <w:pStyle w:val="ListBullet2"/>
      </w:pPr>
      <w:r w:rsidRPr="001B275B">
        <w:t>access to relevant jurisdictional policies and procedures, legislation, regulations and codes of practice for implementing fishery compliance</w:t>
      </w:r>
    </w:p>
    <w:p w:rsidR="00000000" w:rsidRPr="001B275B" w:rsidP="001B275B">
      <w:pPr>
        <w:pStyle w:val="ListBullet2"/>
      </w:pPr>
      <w:r w:rsidRPr="001B275B">
        <w:t>licensing terms and conditions.</w:t>
      </w:r>
    </w:p>
    <w:p w:rsidR="00000000" w:rsidRPr="001B275B" w:rsidP="00655B22">
      <w:pPr>
        <w:pStyle w:val="BodyText"/>
      </w:pPr>
      <w:r w:rsidRPr="001B275B">
        <w:t>Assessors of this unit must satisfy the requirements for assessors in applicable vocational education and training legislation, frameworks and/or standards.</w:t>
      </w:r>
    </w:p>
    <w:p w:rsidR="00000000" w:rsidRPr="001B275B" w:rsidP="001B275B">
      <w:pPr>
        <w:pStyle w:val="Heading1"/>
      </w:pPr>
      <w:bookmarkStart w:id="13" w:name="O_1099844"/>
      <w:bookmarkEnd w:id="13"/>
      <w:r w:rsidRPr="001B275B">
        <w:t>Links</w:t>
      </w:r>
    </w:p>
    <w:p w:rsidR="00000000" w:rsidRPr="001B275B" w:rsidP="00655B22">
      <w:pPr>
        <w:pStyle w:val="BodyText"/>
      </w:pPr>
      <w:r w:rsidRPr="001B275B">
        <w:t>Companion Volumes, including Implementatio</w:t>
      </w:r>
      <w:r w:rsidRPr="001B275B">
        <w:t xml:space="preserve">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9261A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1B275B" w:rsidP="001B275B"/>
    <w:sectPr w:rsidSect="001B27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5B" w:rsidRPr="00655B22" w:rsidP="00655B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22" w:rsidP="001B2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B22" w:rsidP="001B2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5B22" w:rsidP="001B27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5B" w:rsidP="001B27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5B22">
      <w:t>Approved</w:t>
    </w:r>
    <w:r w:rsidR="00655B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5B2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5B22">
      <w:rPr>
        <w:noProof/>
      </w:rPr>
      <w:t>4</w:t>
    </w:r>
    <w:r>
      <w:rPr>
        <w:noProof/>
      </w:rPr>
      <w:fldChar w:fldCharType="end"/>
    </w:r>
  </w:p>
  <w:p w:rsidR="001B275B" w:rsidP="001B27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5B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5B22">
      <w:t>Skills Insight</w:t>
    </w:r>
    <w:r w:rsidR="00655B22">
      <w:fldChar w:fldCharType="end"/>
    </w:r>
  </w:p>
  <w:p w:rsidR="001B275B" w:rsidP="001B27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275B" w:rsidRPr="00655B22" w:rsidP="00655B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B22" w:rsidRPr="002D2AF8" w:rsidP="001B2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SFICPL411 Implement fisheries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5B22" w:rsidP="001B27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75B" w:rsidRPr="002D2AF8" w:rsidP="001B27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5B22">
      <w:t>SFICPL411 Implement fisheries compliance</w:t>
    </w:r>
    <w:r w:rsidR="00655B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5B22">
      <w:rPr>
        <w:noProof/>
      </w:rPr>
      <w:t>2 March 2025</w:t>
    </w:r>
    <w:r>
      <w:fldChar w:fldCharType="end"/>
    </w:r>
  </w:p>
  <w:p w:rsidR="001B275B" w:rsidP="001B27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605B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FC5E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C06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7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27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27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27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27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27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27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27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27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27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27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275B"/>
  </w:style>
  <w:style w:type="character" w:customStyle="1" w:styleId="Heading1Char">
    <w:name w:val="Heading 1 Char"/>
    <w:basedOn w:val="DefaultParagraphFont"/>
    <w:link w:val="Heading1"/>
    <w:rsid w:val="001B27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27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27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275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275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275B"/>
    <w:rPr>
      <w:i/>
    </w:rPr>
  </w:style>
  <w:style w:type="paragraph" w:customStyle="1" w:styleId="SuperHeading">
    <w:name w:val="SuperHeading"/>
    <w:basedOn w:val="Normal"/>
    <w:rsid w:val="001B27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27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B275B"/>
    <w:rPr>
      <w:b/>
    </w:rPr>
  </w:style>
  <w:style w:type="character" w:customStyle="1" w:styleId="Heading2Char">
    <w:name w:val="Heading 2 Char"/>
    <w:basedOn w:val="DefaultParagraphFont"/>
    <w:link w:val="Heading2"/>
    <w:rsid w:val="001B27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27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27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2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27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2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27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27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27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27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27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27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27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27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27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27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27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27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27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27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275B"/>
    <w:rPr>
      <w:b/>
      <w:spacing w:val="0"/>
    </w:rPr>
  </w:style>
  <w:style w:type="paragraph" w:customStyle="1" w:styleId="SuperTitle">
    <w:name w:val="SuperTitle"/>
    <w:basedOn w:val="Title"/>
    <w:rsid w:val="001B27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27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27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27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27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27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27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27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27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27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27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27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27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27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27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275B"/>
  </w:style>
  <w:style w:type="paragraph" w:styleId="TableofFigures">
    <w:name w:val="table of figures"/>
    <w:basedOn w:val="Normal"/>
    <w:next w:val="Normal"/>
    <w:semiHidden/>
    <w:rsid w:val="001B27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27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275B"/>
    <w:rPr>
      <w:rFonts w:ascii="Wingdings" w:hAnsi="Wingdings"/>
    </w:rPr>
  </w:style>
  <w:style w:type="paragraph" w:customStyle="1" w:styleId="TableHeading">
    <w:name w:val="Table Heading"/>
    <w:basedOn w:val="HeadingBase"/>
    <w:rsid w:val="001B27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275B"/>
    <w:rPr>
      <w:color w:val="0033CC"/>
      <w:u w:val="none"/>
    </w:rPr>
  </w:style>
  <w:style w:type="paragraph" w:customStyle="1" w:styleId="BodyTextRight">
    <w:name w:val="Body Text Right"/>
    <w:basedOn w:val="BodyText"/>
    <w:rsid w:val="001B27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27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27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27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27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27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275B"/>
    <w:rPr>
      <w:sz w:val="32"/>
    </w:rPr>
  </w:style>
  <w:style w:type="paragraph" w:customStyle="1" w:styleId="HeadingProcedure">
    <w:name w:val="Heading Procedure"/>
    <w:basedOn w:val="HeadingBase"/>
    <w:next w:val="Normal"/>
    <w:rsid w:val="001B27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275B"/>
    <w:pPr>
      <w:spacing w:before="60" w:after="60"/>
    </w:pPr>
  </w:style>
  <w:style w:type="paragraph" w:styleId="ListContinue">
    <w:name w:val="List Continue"/>
    <w:basedOn w:val="List"/>
    <w:rsid w:val="001B275B"/>
    <w:pPr>
      <w:ind w:firstLine="0"/>
    </w:pPr>
  </w:style>
  <w:style w:type="paragraph" w:customStyle="1" w:styleId="ListNote">
    <w:name w:val="List Note"/>
    <w:basedOn w:val="List"/>
    <w:rsid w:val="001B27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27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27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275B"/>
    <w:rPr>
      <w:rFonts w:ascii="Courier New" w:hAnsi="Courier New"/>
    </w:rPr>
  </w:style>
  <w:style w:type="paragraph" w:customStyle="1" w:styleId="NoteBullet">
    <w:name w:val="Note Bullet"/>
    <w:basedOn w:val="Note"/>
    <w:rsid w:val="001B27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27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27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27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27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27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27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275B"/>
    <w:rPr>
      <w:b/>
      <w:smallCaps/>
    </w:rPr>
  </w:style>
  <w:style w:type="paragraph" w:customStyle="1" w:styleId="TableListNumber">
    <w:name w:val="Table List Number"/>
    <w:basedOn w:val="ListNumber"/>
    <w:rsid w:val="001B27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27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275B"/>
    <w:pPr>
      <w:numPr>
        <w:numId w:val="9"/>
      </w:numPr>
    </w:pPr>
  </w:style>
  <w:style w:type="paragraph" w:customStyle="1" w:styleId="ListAlpha2">
    <w:name w:val="List Alpha 2"/>
    <w:basedOn w:val="List2"/>
    <w:rsid w:val="001B275B"/>
    <w:pPr>
      <w:numPr>
        <w:numId w:val="8"/>
      </w:numPr>
    </w:pPr>
  </w:style>
  <w:style w:type="paragraph" w:styleId="List2">
    <w:name w:val="List 2"/>
    <w:basedOn w:val="BodyText"/>
    <w:rsid w:val="001B27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27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27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27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27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27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275B"/>
    <w:pPr>
      <w:numPr>
        <w:numId w:val="4"/>
      </w:numPr>
    </w:pPr>
  </w:style>
  <w:style w:type="paragraph" w:styleId="ListContinue2">
    <w:name w:val="List Continue 2"/>
    <w:basedOn w:val="List2"/>
    <w:rsid w:val="001B275B"/>
    <w:pPr>
      <w:ind w:firstLine="0"/>
    </w:pPr>
  </w:style>
  <w:style w:type="paragraph" w:styleId="ListContinue3">
    <w:name w:val="List Continue 3"/>
    <w:basedOn w:val="List3"/>
    <w:rsid w:val="001B275B"/>
    <w:pPr>
      <w:ind w:left="1021" w:firstLine="0"/>
    </w:pPr>
  </w:style>
  <w:style w:type="paragraph" w:styleId="ListContinue4">
    <w:name w:val="List Continue 4"/>
    <w:basedOn w:val="List4"/>
    <w:rsid w:val="001B275B"/>
    <w:pPr>
      <w:ind w:firstLine="0"/>
    </w:pPr>
  </w:style>
  <w:style w:type="paragraph" w:styleId="ListContinue5">
    <w:name w:val="List Continue 5"/>
    <w:basedOn w:val="List5"/>
    <w:rsid w:val="001B275B"/>
    <w:pPr>
      <w:ind w:firstLine="0"/>
    </w:pPr>
  </w:style>
  <w:style w:type="paragraph" w:styleId="ListNumber3">
    <w:name w:val="List Number 3"/>
    <w:basedOn w:val="List3"/>
    <w:rsid w:val="001B275B"/>
    <w:pPr>
      <w:numPr>
        <w:numId w:val="5"/>
      </w:numPr>
    </w:pPr>
  </w:style>
  <w:style w:type="paragraph" w:styleId="ListNumber4">
    <w:name w:val="List Number 4"/>
    <w:basedOn w:val="List4"/>
    <w:rsid w:val="001B275B"/>
    <w:pPr>
      <w:numPr>
        <w:numId w:val="6"/>
      </w:numPr>
    </w:pPr>
  </w:style>
  <w:style w:type="paragraph" w:styleId="ListNumber5">
    <w:name w:val="List Number 5"/>
    <w:basedOn w:val="List5"/>
    <w:rsid w:val="001B275B"/>
    <w:pPr>
      <w:numPr>
        <w:numId w:val="7"/>
      </w:numPr>
    </w:pPr>
  </w:style>
  <w:style w:type="paragraph" w:styleId="BlockText">
    <w:name w:val="Block Text"/>
    <w:basedOn w:val="Normal"/>
    <w:rsid w:val="001B27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27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275B"/>
    <w:rPr>
      <w:sz w:val="16"/>
      <w:vertAlign w:val="superscript"/>
    </w:rPr>
  </w:style>
  <w:style w:type="character" w:customStyle="1" w:styleId="Symbols">
    <w:name w:val="Symbols"/>
    <w:basedOn w:val="DefaultParagraphFont"/>
    <w:rsid w:val="001B275B"/>
    <w:rPr>
      <w:rFonts w:ascii="Symbol" w:hAnsi="Symbol"/>
    </w:rPr>
  </w:style>
  <w:style w:type="character" w:customStyle="1" w:styleId="MenuOptions">
    <w:name w:val="Menu Options"/>
    <w:basedOn w:val="DefaultParagraphFont"/>
    <w:rsid w:val="001B27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275B"/>
    <w:rPr>
      <w:b/>
    </w:rPr>
  </w:style>
  <w:style w:type="character" w:customStyle="1" w:styleId="Underlined">
    <w:name w:val="Underlined"/>
    <w:basedOn w:val="DefaultParagraphFont"/>
    <w:rsid w:val="001B275B"/>
    <w:rPr>
      <w:u w:val="single"/>
    </w:rPr>
  </w:style>
  <w:style w:type="paragraph" w:customStyle="1" w:styleId="TableBodyTextRight">
    <w:name w:val="Table Body Text Right"/>
    <w:basedOn w:val="TableBodyText"/>
    <w:rsid w:val="001B27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275B"/>
    <w:rPr>
      <w:sz w:val="18"/>
    </w:rPr>
  </w:style>
  <w:style w:type="paragraph" w:customStyle="1" w:styleId="BodySmallRight">
    <w:name w:val="Body Small Right"/>
    <w:basedOn w:val="BodyTextRight"/>
    <w:rsid w:val="001B275B"/>
    <w:rPr>
      <w:sz w:val="18"/>
      <w:szCs w:val="18"/>
    </w:rPr>
  </w:style>
  <w:style w:type="paragraph" w:customStyle="1" w:styleId="MarginEdition">
    <w:name w:val="Margin Edition"/>
    <w:basedOn w:val="MarginNote"/>
    <w:rsid w:val="001B27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275B"/>
    <w:rPr>
      <w:sz w:val="2"/>
      <w:szCs w:val="2"/>
    </w:rPr>
  </w:style>
  <w:style w:type="character" w:customStyle="1" w:styleId="Small">
    <w:name w:val="Small"/>
    <w:basedOn w:val="DefaultParagraphFont"/>
    <w:rsid w:val="001B275B"/>
    <w:rPr>
      <w:sz w:val="16"/>
    </w:rPr>
  </w:style>
  <w:style w:type="paragraph" w:customStyle="1" w:styleId="WideTable">
    <w:name w:val="Wide Table"/>
    <w:basedOn w:val="Normal"/>
    <w:rsid w:val="001B27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275B"/>
  </w:style>
  <w:style w:type="paragraph" w:styleId="Quote">
    <w:name w:val="Quote"/>
    <w:basedOn w:val="Heading1"/>
    <w:link w:val="QuoteChar"/>
    <w:qFormat/>
    <w:rsid w:val="001B27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27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275B"/>
    <w:pPr>
      <w:pageBreakBefore/>
    </w:pPr>
  </w:style>
  <w:style w:type="paragraph" w:customStyle="1" w:styleId="Border">
    <w:name w:val="Border"/>
    <w:basedOn w:val="Normal"/>
    <w:qFormat/>
    <w:rsid w:val="001B27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27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7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7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27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27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27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27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27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275B"/>
    <w:rPr>
      <w:u w:val="single"/>
    </w:rPr>
  </w:style>
  <w:style w:type="character" w:customStyle="1" w:styleId="BoldandItalics">
    <w:name w:val="Bold and Italics"/>
    <w:qFormat/>
    <w:rsid w:val="001B275B"/>
    <w:rPr>
      <w:b/>
      <w:i/>
      <w:u w:val="none"/>
    </w:rPr>
  </w:style>
  <w:style w:type="paragraph" w:styleId="BalloonText">
    <w:name w:val="Balloon Text"/>
    <w:basedOn w:val="Normal"/>
    <w:link w:val="BalloonTextChar"/>
    <w:rsid w:val="001B27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27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27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27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27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27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275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5B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6053</Characters>
  <Application>Microsoft Office Word</Application>
  <DocSecurity>0</DocSecurity>
  <Lines>195</Lines>
  <Paragraphs>119</Paragraphs>
  <ScaleCrop>false</ScaleCrop>
  <Company>Author-it Software Corporation Ltd.</Company>
  <LinksUpToDate>false</LinksUpToDate>
  <CharactersWithSpaces>6820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SFICPL411 Implement fisheries compliance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2025-03-01T20:00:00Z</dcterms:created>
  <dcterms:modified xsi:type="dcterms:W3CDTF">2025-03-01T20:00:00Z</dcterms:modified>
</cp:coreProperties>
</file>