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0E6" w:rsidP="00482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SFICPL411 Implement fisheries compliance</w:t>
      </w:r>
      <w:r>
        <w:fldChar w:fldCharType="end"/>
      </w:r>
    </w:p>
    <w:p w:rsidR="004820E6" w:rsidP="004820E6">
      <w:pPr>
        <w:pStyle w:val="Version"/>
        <w:sectPr w:rsidSect="000D0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0943" w:rsidP="000D0943">
      <w:pPr>
        <w:pStyle w:val="SuperHeading"/>
      </w:pPr>
      <w:r w:rsidRPr="000D0943">
        <w:t>Assessment Requirements for SFICPL411 Implement fisheries compliance</w:t>
      </w:r>
    </w:p>
    <w:p w:rsidR="00000000" w:rsidRPr="000D0943" w:rsidP="000D0943">
      <w:pPr>
        <w:pStyle w:val="Heading1"/>
      </w:pPr>
      <w:bookmarkStart w:id="1" w:name="O_1099834"/>
      <w:bookmarkEnd w:id="1"/>
      <w:r w:rsidRPr="000D09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0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943">
            <w:pPr>
              <w:pStyle w:val="BodyTextBold"/>
              <w:rPr>
                <w:lang w:val="en-NZ"/>
              </w:rPr>
            </w:pPr>
            <w:r w:rsidRPr="000D09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943">
            <w:pPr>
              <w:pStyle w:val="BodyTextBold"/>
              <w:rPr>
                <w:lang w:val="en-NZ"/>
              </w:rPr>
            </w:pPr>
            <w:r w:rsidRPr="000D0943">
              <w:t>Comments</w:t>
            </w:r>
          </w:p>
        </w:tc>
      </w:tr>
      <w:tr w:rsidTr="000D0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943">
            <w:pPr>
              <w:pStyle w:val="BodyText"/>
              <w:rPr>
                <w:lang w:val="en-NZ"/>
              </w:rPr>
            </w:pPr>
            <w:r w:rsidRPr="000D094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943">
            <w:pPr>
              <w:pStyle w:val="BodyText"/>
              <w:rPr>
                <w:lang w:val="en-NZ"/>
              </w:rPr>
            </w:pPr>
            <w:r w:rsidRPr="000D0943">
              <w:t>This version released with SFI Seafood Industry Training Package Version 2.0.</w:t>
            </w:r>
          </w:p>
        </w:tc>
      </w:tr>
      <w:tr w:rsidTr="000D0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943">
            <w:pPr>
              <w:pStyle w:val="BodyText"/>
              <w:rPr>
                <w:lang w:val="en-NZ"/>
              </w:rPr>
            </w:pPr>
            <w:r w:rsidRPr="000D09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943" w:rsidP="000D0943">
            <w:pPr>
              <w:pStyle w:val="BodyText"/>
            </w:pPr>
            <w:r w:rsidRPr="000D0943">
              <w:t>This version released with SFI Seafood Industry Training Package Version 1.0.</w:t>
            </w:r>
          </w:p>
        </w:tc>
      </w:tr>
    </w:tbl>
    <w:p w:rsidR="00000000" w:rsidRPr="000D0943" w:rsidP="000D0943">
      <w:pPr>
        <w:pStyle w:val="BodyTextBold"/>
      </w:pPr>
    </w:p>
    <w:p w:rsidR="00000000" w:rsidRPr="000D0943" w:rsidP="000D0943">
      <w:pPr>
        <w:pStyle w:val="AllowPageBreak"/>
      </w:pPr>
    </w:p>
    <w:p w:rsidR="00000000" w:rsidRPr="000D0943" w:rsidP="000D0943">
      <w:pPr>
        <w:pStyle w:val="Heading1"/>
      </w:pPr>
      <w:bookmarkStart w:id="2" w:name="O_1099833"/>
      <w:bookmarkEnd w:id="2"/>
      <w:r w:rsidRPr="000D0943">
        <w:t>Performance Evidence</w:t>
      </w:r>
    </w:p>
    <w:p w:rsidR="00000000" w:rsidRPr="000D0943" w:rsidP="004820E6">
      <w:pPr>
        <w:pStyle w:val="BodyText"/>
      </w:pPr>
      <w:r w:rsidRPr="000D0943">
        <w:t>An individual demonstrating competency must satisfy all of the elements and performance criteria in this unit.</w:t>
      </w:r>
    </w:p>
    <w:p w:rsidR="00000000" w:rsidRPr="000D0943" w:rsidP="004820E6">
      <w:pPr>
        <w:pStyle w:val="BodyText"/>
      </w:pPr>
      <w:r w:rsidRPr="000D0943">
        <w:t>There must be evidence th</w:t>
      </w:r>
      <w:r w:rsidRPr="000D0943">
        <w:t>at the individual has conducted activities to implement fisheries compliance on at least one occasion, including:</w:t>
      </w:r>
    </w:p>
    <w:p w:rsidR="00000000" w:rsidRPr="000D0943" w:rsidP="000D0943">
      <w:pPr>
        <w:pStyle w:val="ListBullet"/>
      </w:pPr>
      <w:r w:rsidRPr="000D0943">
        <w:t>establishing and applying current fisheries management legislation, regulations and codes of practice relevant to the jurisdiction</w:t>
      </w:r>
    </w:p>
    <w:p w:rsidR="00000000" w:rsidRPr="000D0943" w:rsidP="000D0943">
      <w:pPr>
        <w:pStyle w:val="ListBullet"/>
      </w:pPr>
      <w:r w:rsidRPr="000D0943">
        <w:t>communicating compliance-related matters as part of an industry or community enquiry or forum</w:t>
      </w:r>
    </w:p>
    <w:p w:rsidR="00000000" w:rsidRPr="000D0943" w:rsidP="000D0943">
      <w:pPr>
        <w:pStyle w:val="ListBullet"/>
      </w:pPr>
      <w:r w:rsidRPr="000D0943">
        <w:t>conducting a site inspection to monitor compliance for at least one fishery organisation</w:t>
      </w:r>
    </w:p>
    <w:p w:rsidR="00000000" w:rsidRPr="000D0943" w:rsidP="000D0943">
      <w:pPr>
        <w:pStyle w:val="ListBullet"/>
      </w:pPr>
      <w:r w:rsidRPr="000D0943">
        <w:t>responding to and reporting on compliance monitoring activities.</w:t>
      </w:r>
    </w:p>
    <w:p w:rsidR="00000000" w:rsidRPr="000D0943" w:rsidP="000D0943">
      <w:pPr>
        <w:pStyle w:val="AllowPageBreak"/>
      </w:pPr>
    </w:p>
    <w:p w:rsidR="00000000" w:rsidRPr="000D0943" w:rsidP="000D0943">
      <w:pPr>
        <w:pStyle w:val="Heading1"/>
      </w:pPr>
      <w:bookmarkStart w:id="3" w:name="O_1099832"/>
      <w:bookmarkEnd w:id="3"/>
      <w:r w:rsidRPr="000D0943">
        <w:t>Knowledge Evidence</w:t>
      </w:r>
    </w:p>
    <w:p w:rsidR="00000000" w:rsidRPr="000D0943" w:rsidP="004820E6">
      <w:pPr>
        <w:pStyle w:val="BodyText"/>
      </w:pPr>
      <w:r w:rsidRPr="000D0943">
        <w:t>An individual must be able to demonstrate the knowledge required to perform the tasks outlined in the elements and performance criteria of this unit. This includes knowledge of:</w:t>
      </w:r>
    </w:p>
    <w:p w:rsidR="00000000" w:rsidRPr="000D0943" w:rsidP="000D0943">
      <w:pPr>
        <w:pStyle w:val="ListBullet"/>
      </w:pPr>
      <w:r w:rsidRPr="000D0943">
        <w:t>common fishery stock in the region, and its lif</w:t>
      </w:r>
      <w:r w:rsidRPr="000D0943">
        <w:t>ecycle</w:t>
      </w:r>
    </w:p>
    <w:p w:rsidR="00000000" w:rsidRPr="000D0943" w:rsidP="000D0943">
      <w:pPr>
        <w:pStyle w:val="ListBullet"/>
      </w:pPr>
      <w:r w:rsidRPr="000D0943">
        <w:t>fisheries management practices used in the region</w:t>
      </w:r>
    </w:p>
    <w:p w:rsidR="00000000" w:rsidRPr="000D0943" w:rsidP="000D0943">
      <w:pPr>
        <w:pStyle w:val="ListBullet"/>
      </w:pPr>
      <w:r w:rsidRPr="000D0943">
        <w:t>health and disease problems associated with fishery stock in the region, including procedures to identify disease and protected species, assess results of mass mortality events and take samples</w:t>
      </w:r>
    </w:p>
    <w:p w:rsidR="00000000" w:rsidRPr="000D0943" w:rsidP="000D0943">
      <w:pPr>
        <w:pStyle w:val="ListBullet"/>
      </w:pPr>
      <w:r w:rsidRPr="000D0943">
        <w:t>juris</w:t>
      </w:r>
      <w:r w:rsidRPr="000D0943">
        <w:t>dictional policies and procedures for monitoring fishery compliance, including record-keeping protocols</w:t>
      </w:r>
    </w:p>
    <w:p w:rsidR="00000000" w:rsidRPr="000D0943" w:rsidP="000D0943">
      <w:pPr>
        <w:pStyle w:val="ListBullet"/>
      </w:pPr>
      <w:r w:rsidRPr="000D0943">
        <w:t>principles of environmental sustainability</w:t>
      </w:r>
    </w:p>
    <w:p w:rsidR="00000000" w:rsidRPr="000D0943" w:rsidP="000D0943">
      <w:pPr>
        <w:pStyle w:val="ListBullet"/>
      </w:pPr>
      <w:r w:rsidRPr="000D0943">
        <w:t>legislation, regulations and codes of practice relevant to fishery management</w:t>
      </w:r>
    </w:p>
    <w:p w:rsidR="00000000" w:rsidRPr="000D0943" w:rsidP="000D0943">
      <w:pPr>
        <w:pStyle w:val="ListBullet"/>
      </w:pPr>
      <w:r w:rsidRPr="000D0943">
        <w:t>requirements for site inspectio</w:t>
      </w:r>
      <w:r w:rsidRPr="000D0943">
        <w:t>ns of associated fishery management equipment, natural and manufactured structures and systems.</w:t>
      </w:r>
    </w:p>
    <w:p w:rsidR="00000000" w:rsidRPr="000D0943" w:rsidP="000D0943">
      <w:pPr>
        <w:pStyle w:val="AllowPageBreak"/>
      </w:pPr>
    </w:p>
    <w:p w:rsidR="00000000" w:rsidRPr="000D0943" w:rsidP="000D0943">
      <w:pPr>
        <w:pStyle w:val="Heading1"/>
      </w:pPr>
      <w:bookmarkStart w:id="4" w:name="O_1099831"/>
      <w:bookmarkEnd w:id="4"/>
      <w:r w:rsidRPr="000D0943">
        <w:t>Assessment Conditions</w:t>
      </w:r>
    </w:p>
    <w:p w:rsidR="00000000" w:rsidRPr="000D0943" w:rsidP="004820E6">
      <w:pPr>
        <w:pStyle w:val="BodyText"/>
      </w:pPr>
      <w:r w:rsidRPr="000D0943">
        <w:t>Assessment of the skills in this unit of competency must take place under the following conditions:</w:t>
      </w:r>
    </w:p>
    <w:p w:rsidR="00000000" w:rsidRPr="000D0943" w:rsidP="000D0943">
      <w:pPr>
        <w:pStyle w:val="ListBullet"/>
      </w:pPr>
      <w:r w:rsidRPr="000D0943">
        <w:t>physical condition</w:t>
      </w:r>
      <w:r w:rsidRPr="000D0943">
        <w:t>s:</w:t>
      </w:r>
    </w:p>
    <w:p w:rsidR="00000000" w:rsidRPr="000D0943" w:rsidP="000D0943">
      <w:pPr>
        <w:pStyle w:val="ListBullet2"/>
      </w:pPr>
      <w:r w:rsidRPr="000D0943">
        <w:t>skills must be conducted in a fisheries management compliance monitoring setting or an environment that accurately represents workplace conditions</w:t>
      </w:r>
    </w:p>
    <w:p w:rsidR="00000000" w:rsidRPr="000D0943" w:rsidP="000D0943">
      <w:pPr>
        <w:pStyle w:val="ListBullet"/>
      </w:pPr>
      <w:r w:rsidRPr="000D0943">
        <w:t>resources, equipment and materials:</w:t>
      </w:r>
    </w:p>
    <w:p w:rsidR="00000000" w:rsidRPr="000D0943" w:rsidP="000D0943">
      <w:pPr>
        <w:pStyle w:val="ListBullet2"/>
      </w:pPr>
      <w:r w:rsidRPr="000D0943">
        <w:t>range of reportable events</w:t>
      </w:r>
    </w:p>
    <w:p w:rsidR="00000000" w:rsidRPr="000D0943" w:rsidP="000D0943">
      <w:pPr>
        <w:pStyle w:val="ListBullet"/>
      </w:pPr>
      <w:r w:rsidRPr="000D0943">
        <w:t>specifications:</w:t>
      </w:r>
    </w:p>
    <w:p w:rsidR="00000000" w:rsidRPr="000D0943" w:rsidP="000D0943">
      <w:pPr>
        <w:pStyle w:val="ListBullet2"/>
      </w:pPr>
      <w:r w:rsidRPr="000D0943">
        <w:t>access to relevant jurisdictional policies and procedures, legislation, regulations and codes of practice for implementing fishery compliance</w:t>
      </w:r>
    </w:p>
    <w:p w:rsidR="00000000" w:rsidRPr="000D0943" w:rsidP="000D0943">
      <w:pPr>
        <w:pStyle w:val="ListBullet2"/>
      </w:pPr>
      <w:r w:rsidRPr="000D0943">
        <w:t>licensing terms and conditions.</w:t>
      </w:r>
    </w:p>
    <w:p w:rsidR="00000000" w:rsidRPr="000D0943" w:rsidP="004820E6">
      <w:pPr>
        <w:pStyle w:val="BodyText"/>
      </w:pPr>
      <w:r w:rsidRPr="000D0943">
        <w:t>Assessors of this unit must satisfy the requirements for assessors in applicable v</w:t>
      </w:r>
      <w:r w:rsidRPr="000D0943">
        <w:t>ocational education and training legislation, frameworks and/or standards.</w:t>
      </w:r>
    </w:p>
    <w:p w:rsidR="00000000" w:rsidRPr="000D0943" w:rsidP="000D0943">
      <w:pPr>
        <w:pStyle w:val="Heading1"/>
      </w:pPr>
      <w:bookmarkStart w:id="5" w:name="O_1099844"/>
      <w:bookmarkEnd w:id="5"/>
      <w:r w:rsidRPr="000D0943">
        <w:t>Links</w:t>
      </w:r>
    </w:p>
    <w:p w:rsidR="00000000" w:rsidRPr="000D0943" w:rsidP="004820E6">
      <w:pPr>
        <w:pStyle w:val="BodyText"/>
      </w:pPr>
      <w:r w:rsidRPr="000D09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03DE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D0943" w:rsidP="000D0943"/>
    <w:sectPr w:rsidSect="000D0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943" w:rsidRPr="004820E6" w:rsidP="00482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6" w:rsidP="000D0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0E6" w:rsidP="000D0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20E6" w:rsidP="000D0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943" w:rsidRPr="004820E6" w:rsidP="00482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6" w:rsidRPr="002D2AF8" w:rsidP="000D0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SFICPL411 Implement fisheries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820E6" w:rsidP="000D0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C2C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87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65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943"/>
  </w:style>
  <w:style w:type="character" w:customStyle="1" w:styleId="Heading1Char">
    <w:name w:val="Heading 1 Char"/>
    <w:basedOn w:val="DefaultParagraphFont"/>
    <w:link w:val="Heading1"/>
    <w:rsid w:val="000D0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9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09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0943"/>
    <w:rPr>
      <w:b/>
    </w:rPr>
  </w:style>
  <w:style w:type="character" w:customStyle="1" w:styleId="Heading2Char">
    <w:name w:val="Heading 2 Char"/>
    <w:basedOn w:val="DefaultParagraphFont"/>
    <w:link w:val="Heading2"/>
    <w:rsid w:val="000D0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943"/>
    <w:rPr>
      <w:b/>
      <w:spacing w:val="0"/>
    </w:rPr>
  </w:style>
  <w:style w:type="paragraph" w:customStyle="1" w:styleId="SuperTitle">
    <w:name w:val="SuperTitle"/>
    <w:basedOn w:val="Title"/>
    <w:rsid w:val="000D0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943"/>
    <w:rPr>
      <w:i/>
    </w:rPr>
  </w:style>
  <w:style w:type="paragraph" w:styleId="Caption">
    <w:name w:val="caption"/>
    <w:basedOn w:val="BodyText"/>
    <w:next w:val="Normal"/>
    <w:qFormat/>
    <w:rsid w:val="000D0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943"/>
  </w:style>
  <w:style w:type="paragraph" w:styleId="TableofFigures">
    <w:name w:val="table of figures"/>
    <w:basedOn w:val="Normal"/>
    <w:next w:val="Normal"/>
    <w:semiHidden/>
    <w:rsid w:val="000D0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9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0943"/>
    <w:rPr>
      <w:rFonts w:ascii="Wingdings" w:hAnsi="Wingdings"/>
    </w:rPr>
  </w:style>
  <w:style w:type="paragraph" w:customStyle="1" w:styleId="TableHeading">
    <w:name w:val="Table Heading"/>
    <w:basedOn w:val="HeadingBase"/>
    <w:rsid w:val="000D0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943"/>
    <w:rPr>
      <w:color w:val="0033CC"/>
      <w:u w:val="none"/>
    </w:rPr>
  </w:style>
  <w:style w:type="paragraph" w:customStyle="1" w:styleId="BodyTextRight">
    <w:name w:val="Body Text Right"/>
    <w:basedOn w:val="BodyText"/>
    <w:rsid w:val="000D0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9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943"/>
    <w:rPr>
      <w:sz w:val="32"/>
    </w:rPr>
  </w:style>
  <w:style w:type="paragraph" w:customStyle="1" w:styleId="HeadingProcedure">
    <w:name w:val="Heading Procedure"/>
    <w:basedOn w:val="HeadingBase"/>
    <w:next w:val="Normal"/>
    <w:rsid w:val="000D0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943"/>
    <w:pPr>
      <w:spacing w:before="60" w:after="60"/>
    </w:pPr>
  </w:style>
  <w:style w:type="paragraph" w:styleId="ListContinue">
    <w:name w:val="List Continue"/>
    <w:basedOn w:val="List"/>
    <w:rsid w:val="000D0943"/>
    <w:pPr>
      <w:ind w:firstLine="0"/>
    </w:pPr>
  </w:style>
  <w:style w:type="paragraph" w:customStyle="1" w:styleId="ListNote">
    <w:name w:val="List Note"/>
    <w:basedOn w:val="List"/>
    <w:rsid w:val="000D0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943"/>
    <w:rPr>
      <w:rFonts w:ascii="Courier New" w:hAnsi="Courier New"/>
    </w:rPr>
  </w:style>
  <w:style w:type="paragraph" w:customStyle="1" w:styleId="NoteBullet">
    <w:name w:val="Note Bullet"/>
    <w:basedOn w:val="Note"/>
    <w:rsid w:val="000D0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9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0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943"/>
    <w:rPr>
      <w:b/>
      <w:smallCaps/>
    </w:rPr>
  </w:style>
  <w:style w:type="paragraph" w:customStyle="1" w:styleId="TableListNumber">
    <w:name w:val="Table List Number"/>
    <w:basedOn w:val="ListNumber"/>
    <w:rsid w:val="000D0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943"/>
    <w:pPr>
      <w:numPr>
        <w:numId w:val="9"/>
      </w:numPr>
    </w:pPr>
  </w:style>
  <w:style w:type="paragraph" w:customStyle="1" w:styleId="ListAlpha2">
    <w:name w:val="List Alpha 2"/>
    <w:basedOn w:val="List2"/>
    <w:rsid w:val="000D0943"/>
    <w:pPr>
      <w:numPr>
        <w:numId w:val="8"/>
      </w:numPr>
    </w:pPr>
  </w:style>
  <w:style w:type="paragraph" w:styleId="List2">
    <w:name w:val="List 2"/>
    <w:basedOn w:val="BodyText"/>
    <w:rsid w:val="000D0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9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9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0943"/>
    <w:pPr>
      <w:numPr>
        <w:numId w:val="4"/>
      </w:numPr>
    </w:pPr>
  </w:style>
  <w:style w:type="paragraph" w:styleId="ListContinue2">
    <w:name w:val="List Continue 2"/>
    <w:basedOn w:val="List2"/>
    <w:rsid w:val="000D0943"/>
    <w:pPr>
      <w:ind w:firstLine="0"/>
    </w:pPr>
  </w:style>
  <w:style w:type="paragraph" w:styleId="ListContinue3">
    <w:name w:val="List Continue 3"/>
    <w:basedOn w:val="List3"/>
    <w:rsid w:val="000D0943"/>
    <w:pPr>
      <w:ind w:left="1021" w:firstLine="0"/>
    </w:pPr>
  </w:style>
  <w:style w:type="paragraph" w:styleId="ListContinue4">
    <w:name w:val="List Continue 4"/>
    <w:basedOn w:val="List4"/>
    <w:rsid w:val="000D0943"/>
    <w:pPr>
      <w:ind w:firstLine="0"/>
    </w:pPr>
  </w:style>
  <w:style w:type="paragraph" w:styleId="ListContinue5">
    <w:name w:val="List Continue 5"/>
    <w:basedOn w:val="List5"/>
    <w:rsid w:val="000D0943"/>
    <w:pPr>
      <w:ind w:firstLine="0"/>
    </w:pPr>
  </w:style>
  <w:style w:type="paragraph" w:styleId="ListNumber3">
    <w:name w:val="List Number 3"/>
    <w:basedOn w:val="List3"/>
    <w:rsid w:val="000D0943"/>
    <w:pPr>
      <w:numPr>
        <w:numId w:val="5"/>
      </w:numPr>
    </w:pPr>
  </w:style>
  <w:style w:type="paragraph" w:styleId="ListNumber4">
    <w:name w:val="List Number 4"/>
    <w:basedOn w:val="List4"/>
    <w:rsid w:val="000D0943"/>
    <w:pPr>
      <w:numPr>
        <w:numId w:val="6"/>
      </w:numPr>
    </w:pPr>
  </w:style>
  <w:style w:type="paragraph" w:styleId="ListNumber5">
    <w:name w:val="List Number 5"/>
    <w:basedOn w:val="List5"/>
    <w:rsid w:val="000D0943"/>
    <w:pPr>
      <w:numPr>
        <w:numId w:val="7"/>
      </w:numPr>
    </w:pPr>
  </w:style>
  <w:style w:type="paragraph" w:styleId="BlockText">
    <w:name w:val="Block Text"/>
    <w:basedOn w:val="Normal"/>
    <w:rsid w:val="000D0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943"/>
    <w:rPr>
      <w:sz w:val="16"/>
      <w:vertAlign w:val="superscript"/>
    </w:rPr>
  </w:style>
  <w:style w:type="character" w:customStyle="1" w:styleId="Symbols">
    <w:name w:val="Symbols"/>
    <w:basedOn w:val="DefaultParagraphFont"/>
    <w:rsid w:val="000D0943"/>
    <w:rPr>
      <w:rFonts w:ascii="Symbol" w:hAnsi="Symbol"/>
    </w:rPr>
  </w:style>
  <w:style w:type="character" w:customStyle="1" w:styleId="MenuOptions">
    <w:name w:val="Menu Options"/>
    <w:basedOn w:val="DefaultParagraphFont"/>
    <w:rsid w:val="000D0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943"/>
    <w:rPr>
      <w:b/>
    </w:rPr>
  </w:style>
  <w:style w:type="character" w:customStyle="1" w:styleId="Underlined">
    <w:name w:val="Underlined"/>
    <w:basedOn w:val="DefaultParagraphFont"/>
    <w:rsid w:val="000D0943"/>
    <w:rPr>
      <w:u w:val="single"/>
    </w:rPr>
  </w:style>
  <w:style w:type="paragraph" w:customStyle="1" w:styleId="TableBodyTextRight">
    <w:name w:val="Table Body Text Right"/>
    <w:basedOn w:val="TableBodyText"/>
    <w:rsid w:val="000D0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943"/>
    <w:rPr>
      <w:sz w:val="18"/>
    </w:rPr>
  </w:style>
  <w:style w:type="paragraph" w:customStyle="1" w:styleId="BodySmallRight">
    <w:name w:val="Body Small Right"/>
    <w:basedOn w:val="BodyTextRight"/>
    <w:rsid w:val="000D0943"/>
    <w:rPr>
      <w:sz w:val="18"/>
      <w:szCs w:val="18"/>
    </w:rPr>
  </w:style>
  <w:style w:type="paragraph" w:customStyle="1" w:styleId="MarginEdition">
    <w:name w:val="Margin Edition"/>
    <w:basedOn w:val="MarginNote"/>
    <w:rsid w:val="000D0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943"/>
    <w:rPr>
      <w:sz w:val="2"/>
      <w:szCs w:val="2"/>
    </w:rPr>
  </w:style>
  <w:style w:type="character" w:customStyle="1" w:styleId="Small">
    <w:name w:val="Small"/>
    <w:basedOn w:val="DefaultParagraphFont"/>
    <w:rsid w:val="000D0943"/>
    <w:rPr>
      <w:sz w:val="16"/>
    </w:rPr>
  </w:style>
  <w:style w:type="paragraph" w:customStyle="1" w:styleId="WideTable">
    <w:name w:val="Wide Table"/>
    <w:basedOn w:val="Normal"/>
    <w:rsid w:val="000D0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943"/>
  </w:style>
  <w:style w:type="paragraph" w:styleId="Quote">
    <w:name w:val="Quote"/>
    <w:basedOn w:val="Heading1"/>
    <w:link w:val="QuoteChar"/>
    <w:qFormat/>
    <w:rsid w:val="000D0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943"/>
    <w:pPr>
      <w:pageBreakBefore/>
    </w:pPr>
  </w:style>
  <w:style w:type="paragraph" w:customStyle="1" w:styleId="Border">
    <w:name w:val="Border"/>
    <w:basedOn w:val="Normal"/>
    <w:qFormat/>
    <w:rsid w:val="000D0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943"/>
    <w:rPr>
      <w:u w:val="single"/>
    </w:rPr>
  </w:style>
  <w:style w:type="character" w:customStyle="1" w:styleId="BoldandItalics">
    <w:name w:val="Bold and Italics"/>
    <w:qFormat/>
    <w:rsid w:val="000D0943"/>
    <w:rPr>
      <w:b/>
      <w:i/>
      <w:u w:val="none"/>
    </w:rPr>
  </w:style>
  <w:style w:type="paragraph" w:styleId="BalloonText">
    <w:name w:val="Balloon Text"/>
    <w:basedOn w:val="Normal"/>
    <w:link w:val="BalloonTextChar"/>
    <w:rsid w:val="000D0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9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2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2544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SFICPL411 Implement fisheries compliance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