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1F8" w:rsidP="00DE21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SFICPL408 Manage own professional performance</w:t>
      </w:r>
      <w:r>
        <w:fldChar w:fldCharType="end"/>
      </w:r>
    </w:p>
    <w:p w:rsidR="00DE21F8" w:rsidP="00DE21F8">
      <w:pPr>
        <w:pStyle w:val="Version"/>
        <w:sectPr w:rsidSect="004C4A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A6E" w:rsidP="004C4A6E">
      <w:pPr>
        <w:pStyle w:val="SuperHeading"/>
      </w:pPr>
      <w:r w:rsidRPr="004C4A6E">
        <w:t>SFICPL408 Manage own professional performance</w:t>
      </w:r>
    </w:p>
    <w:p w:rsidR="00000000" w:rsidRPr="004C4A6E" w:rsidP="004C4A6E">
      <w:pPr>
        <w:pStyle w:val="Heading1"/>
      </w:pPr>
      <w:bookmarkStart w:id="1" w:name="O_1037913"/>
      <w:bookmarkEnd w:id="1"/>
      <w:r w:rsidRPr="004C4A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4A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Bold"/>
              <w:rPr>
                <w:lang w:val="en-NZ"/>
              </w:rPr>
            </w:pPr>
            <w:r w:rsidRPr="004C4A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Bold"/>
              <w:rPr>
                <w:lang w:val="en-NZ"/>
              </w:rPr>
            </w:pPr>
            <w:r w:rsidRPr="004C4A6E">
              <w:t>Comments</w:t>
            </w:r>
          </w:p>
        </w:tc>
      </w:tr>
      <w:tr w:rsidTr="004C4A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A6E" w:rsidP="004C4A6E">
            <w:pPr>
              <w:pStyle w:val="BodyText"/>
            </w:pPr>
            <w:r w:rsidRPr="004C4A6E">
              <w:t>This version released with SFI Seafood Industry Training Package Version 1.0.</w:t>
            </w:r>
          </w:p>
        </w:tc>
      </w:tr>
    </w:tbl>
    <w:p w:rsidR="00000000" w:rsidRPr="004C4A6E" w:rsidP="004C4A6E">
      <w:pPr>
        <w:pStyle w:val="BodyText"/>
      </w:pPr>
    </w:p>
    <w:p w:rsidR="00000000" w:rsidRPr="004C4A6E" w:rsidP="004C4A6E">
      <w:pPr>
        <w:pStyle w:val="AllowPageBreak"/>
      </w:pPr>
    </w:p>
    <w:p w:rsidR="00000000" w:rsidRPr="004C4A6E" w:rsidP="004C4A6E">
      <w:pPr>
        <w:pStyle w:val="Heading1"/>
      </w:pPr>
      <w:bookmarkStart w:id="2" w:name="O_1037914"/>
      <w:bookmarkEnd w:id="2"/>
      <w:r w:rsidRPr="004C4A6E">
        <w:t>Application</w:t>
      </w:r>
    </w:p>
    <w:p w:rsidR="00000000" w:rsidRPr="004C4A6E" w:rsidP="00DE21F8">
      <w:pPr>
        <w:pStyle w:val="BodyText"/>
      </w:pPr>
      <w:r w:rsidRPr="004C4A6E">
        <w:t>This unit of competency describes the skills and knowledge required to manage one</w:t>
      </w:r>
      <w:r>
        <w:t>’</w:t>
      </w:r>
      <w:r w:rsidRPr="004C4A6E">
        <w:t>s own</w:t>
      </w:r>
      <w:r w:rsidRPr="004C4A6E">
        <w:t xml:space="preserve"> professional performance in fisheries compliance. </w:t>
      </w:r>
    </w:p>
    <w:p w:rsidR="00000000" w:rsidRPr="004C4A6E" w:rsidP="00DE21F8">
      <w:pPr>
        <w:pStyle w:val="BodyText"/>
      </w:pPr>
      <w:r w:rsidRPr="004C4A6E">
        <w:t>The unit applies to individuals who work in a fisheries compliance monitoring role and are required to model high standards of personal performance, ethics and integrity. To maintain their performance, th</w:t>
      </w:r>
      <w:r w:rsidRPr="004C4A6E">
        <w:t xml:space="preserve">ey self-assess against the standards and seek feedback to improve or maintain currency. </w:t>
      </w:r>
    </w:p>
    <w:p w:rsidR="00000000" w:rsidRPr="004C4A6E" w:rsidP="00DE21F8">
      <w:pPr>
        <w:pStyle w:val="BodyText"/>
      </w:pPr>
      <w:r w:rsidRPr="004C4A6E">
        <w:t>No licensing, legislative or certification requirements apply to this unit at the time of publication.</w:t>
      </w:r>
    </w:p>
    <w:p w:rsidR="00000000" w:rsidRPr="004C4A6E" w:rsidP="004C4A6E">
      <w:pPr>
        <w:pStyle w:val="Heading1"/>
      </w:pPr>
      <w:bookmarkStart w:id="3" w:name="O_1037915"/>
      <w:bookmarkEnd w:id="3"/>
      <w:r w:rsidRPr="004C4A6E">
        <w:t>Pre-requisite Unit</w:t>
      </w:r>
    </w:p>
    <w:p w:rsidR="00000000" w:rsidRPr="004C4A6E" w:rsidP="00DE21F8">
      <w:pPr>
        <w:pStyle w:val="BodyText"/>
      </w:pPr>
      <w:r w:rsidRPr="004C4A6E">
        <w:t>Nil</w:t>
      </w:r>
    </w:p>
    <w:p w:rsidR="00000000" w:rsidRPr="004C4A6E" w:rsidP="004C4A6E">
      <w:pPr>
        <w:pStyle w:val="Heading1"/>
      </w:pPr>
      <w:bookmarkStart w:id="4" w:name="O_1037917"/>
      <w:bookmarkEnd w:id="4"/>
      <w:r w:rsidRPr="004C4A6E">
        <w:t>Uni</w:t>
      </w:r>
      <w:r w:rsidRPr="004C4A6E">
        <w:t>t Sector</w:t>
      </w:r>
    </w:p>
    <w:p w:rsidR="00000000" w:rsidRPr="004C4A6E" w:rsidP="00DE21F8">
      <w:pPr>
        <w:pStyle w:val="BodyText"/>
      </w:pPr>
      <w:r w:rsidRPr="004C4A6E">
        <w:t>Compliance (CPL)</w:t>
      </w:r>
    </w:p>
    <w:p w:rsidR="00000000" w:rsidRPr="004C4A6E" w:rsidP="004C4A6E">
      <w:pPr>
        <w:pStyle w:val="Heading1"/>
      </w:pPr>
      <w:bookmarkStart w:id="5" w:name="O_1037918"/>
      <w:bookmarkEnd w:id="5"/>
      <w:r w:rsidRPr="004C4A6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2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Bold"/>
              <w:rPr>
                <w:lang w:val="en-NZ"/>
              </w:rPr>
            </w:pPr>
            <w:r w:rsidRPr="004C4A6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Bold"/>
              <w:rPr>
                <w:lang w:val="en-NZ"/>
              </w:rPr>
            </w:pPr>
            <w:r w:rsidRPr="004C4A6E">
              <w:t>Performance Criteria</w:t>
            </w:r>
          </w:p>
        </w:tc>
      </w:tr>
      <w:tr w:rsidTr="00DE2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A6E" w:rsidP="004C4A6E">
            <w:pPr>
              <w:pStyle w:val="BodyText"/>
            </w:pPr>
            <w:r w:rsidRPr="004C4A6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2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1. Model high standards of personal performance, ethics and integrity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A6E" w:rsidP="004C4A6E">
            <w:pPr>
              <w:pStyle w:val="BodyText"/>
            </w:pPr>
            <w:r w:rsidRPr="004C4A6E">
              <w:t xml:space="preserve">1.1 Ensure own performance standards consistently serve as a role model for others </w:t>
            </w:r>
          </w:p>
          <w:p w:rsidR="00000000" w:rsidRPr="004C4A6E" w:rsidP="004C4A6E">
            <w:pPr>
              <w:pStyle w:val="BodyText"/>
            </w:pPr>
            <w:r w:rsidRPr="004C4A6E">
              <w:t>1.2 Display personal and professional integrity to engender confidence and respect</w:t>
            </w:r>
          </w:p>
          <w:p w:rsidR="00000000" w:rsidRPr="004C4A6E" w:rsidP="004C4A6E">
            <w:pPr>
              <w:pStyle w:val="BodyText"/>
            </w:pPr>
            <w:r w:rsidRPr="004C4A6E">
              <w:t>1.3 Demonstrate com</w:t>
            </w:r>
            <w:r w:rsidRPr="004C4A6E">
              <w:t xml:space="preserve">mitment to jurisdiction laws and organisation </w:t>
            </w:r>
            <w:r w:rsidRPr="004C4A6E">
              <w:t>policy, procedures and objectives</w:t>
            </w:r>
          </w:p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1.4 Recognise breaches of organisational codes of ethics and practice, and address or report in the required manner</w:t>
            </w:r>
          </w:p>
        </w:tc>
      </w:tr>
      <w:tr w:rsidTr="00DE2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2. Review and monitor own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A6E" w:rsidP="004C4A6E">
            <w:pPr>
              <w:pStyle w:val="BodyText"/>
            </w:pPr>
            <w:r w:rsidRPr="004C4A6E">
              <w:t>2.1 Identify and acknowledge required personal and professional performance standards</w:t>
            </w:r>
          </w:p>
          <w:p w:rsidR="00000000" w:rsidRPr="004C4A6E" w:rsidP="004C4A6E">
            <w:pPr>
              <w:pStyle w:val="BodyText"/>
            </w:pPr>
            <w:r w:rsidRPr="004C4A6E">
              <w:t>2.2 Use self-assessment and reflection on practice to monitor performance against established standards and identify personal strengths and weaknesses</w:t>
            </w:r>
          </w:p>
          <w:p w:rsidR="00000000" w:rsidRPr="004C4A6E" w:rsidP="004C4A6E">
            <w:pPr>
              <w:pStyle w:val="BodyText"/>
            </w:pPr>
            <w:r w:rsidRPr="004C4A6E">
              <w:t>2.3 Seek and act up</w:t>
            </w:r>
            <w:r w:rsidRPr="004C4A6E">
              <w:t>on appropriately formal and informal performance feedback</w:t>
            </w:r>
          </w:p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2.4 Carry out tasks to achieve outcomes and minimise resource usage</w:t>
            </w:r>
          </w:p>
        </w:tc>
      </w:tr>
      <w:tr w:rsidTr="00DE2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3. Develop and maintain ongoing personal competence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A6E" w:rsidP="004C4A6E">
            <w:pPr>
              <w:pStyle w:val="BodyText"/>
            </w:pPr>
            <w:r w:rsidRPr="004C4A6E">
              <w:t>3.1 Maintain currency of relevant professional operational competencies</w:t>
            </w:r>
          </w:p>
          <w:p w:rsidR="00000000" w:rsidRPr="004C4A6E" w:rsidP="004C4A6E">
            <w:pPr>
              <w:pStyle w:val="BodyText"/>
            </w:pPr>
            <w:r w:rsidRPr="004C4A6E">
              <w:t>3.2 I</w:t>
            </w:r>
            <w:r w:rsidRPr="004C4A6E">
              <w:t>dentify, plan and implement personal development opportunities and self-improvement strategies, and evaluate results</w:t>
            </w:r>
          </w:p>
          <w:p w:rsidR="00000000" w:rsidRPr="004C4A6E" w:rsidP="004C4A6E">
            <w:pPr>
              <w:pStyle w:val="BodyText"/>
            </w:pPr>
            <w:r w:rsidRPr="004C4A6E">
              <w:t>3.3 Participate in professional associations as a professional development strategy</w:t>
            </w:r>
          </w:p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3.4 Identify new developments and trends in fishery com</w:t>
            </w:r>
            <w:r w:rsidRPr="004C4A6E">
              <w:t>pliance, and identify, acquire and apply the associated knowledge and skills</w:t>
            </w:r>
          </w:p>
        </w:tc>
      </w:tr>
      <w:tr w:rsidTr="00DE2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4. Manage personal work priorities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A6E" w:rsidP="004C4A6E">
            <w:pPr>
              <w:pStyle w:val="BodyText"/>
            </w:pPr>
            <w:r w:rsidRPr="004C4A6E">
              <w:t>4.1 Prioritise and undertake jobs in accordance with team goals</w:t>
            </w:r>
          </w:p>
          <w:p w:rsidR="00000000" w:rsidRPr="004C4A6E" w:rsidP="004C4A6E">
            <w:pPr>
              <w:pStyle w:val="BodyText"/>
            </w:pPr>
            <w:r w:rsidRPr="004C4A6E">
              <w:t>4.2 Assess and organise competing demands within time constraints to achieve in</w:t>
            </w:r>
            <w:r w:rsidRPr="004C4A6E">
              <w:t>dividual, team and organisational priorities</w:t>
            </w:r>
          </w:p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4.3 Balance operational and self-development needs within the work environment</w:t>
            </w:r>
          </w:p>
        </w:tc>
      </w:tr>
      <w:tr w:rsidTr="00DE2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5. Assist and support other personnel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A6E" w:rsidP="004C4A6E">
            <w:pPr>
              <w:pStyle w:val="BodyText"/>
            </w:pPr>
            <w:r w:rsidRPr="004C4A6E">
              <w:t>5.1 Provide informative and constructive feedback to other personnel in a positive manner</w:t>
            </w:r>
          </w:p>
          <w:p w:rsidR="00000000" w:rsidRPr="004C4A6E" w:rsidP="004C4A6E">
            <w:pPr>
              <w:pStyle w:val="BodyText"/>
            </w:pPr>
            <w:r w:rsidRPr="004C4A6E">
              <w:t>5.2</w:t>
            </w:r>
            <w:r w:rsidRPr="004C4A6E">
              <w:t xml:space="preserve"> Ensure interaction with others promotes a productive and harmonious work environment</w:t>
            </w:r>
          </w:p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5.3 Provide encouragement, support and advice to personnel, as required</w:t>
            </w:r>
          </w:p>
        </w:tc>
      </w:tr>
      <w:tr w:rsidTr="00DE2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6. Maintain physical and emotional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A6E" w:rsidP="004C4A6E">
            <w:pPr>
              <w:pStyle w:val="BodyText"/>
            </w:pPr>
            <w:r w:rsidRPr="004C4A6E">
              <w:t>6.1 Monitor and manage levels of personal physical and emotional health on a regular basis</w:t>
            </w:r>
          </w:p>
          <w:p w:rsidR="00000000" w:rsidRPr="004C4A6E" w:rsidP="004C4A6E">
            <w:pPr>
              <w:pStyle w:val="BodyText"/>
            </w:pPr>
            <w:r w:rsidRPr="004C4A6E">
              <w:t xml:space="preserve">6.2 Seek support, as required, to enable identification and </w:t>
            </w:r>
            <w:r w:rsidRPr="004C4A6E">
              <w:t>implementation of positive alternatives to personal problems</w:t>
            </w:r>
          </w:p>
        </w:tc>
      </w:tr>
    </w:tbl>
    <w:p w:rsidR="00000000" w:rsidRPr="004C4A6E" w:rsidP="004C4A6E">
      <w:pPr>
        <w:pStyle w:val="BodyText"/>
      </w:pPr>
    </w:p>
    <w:p w:rsidR="00000000" w:rsidRPr="004C4A6E" w:rsidP="004C4A6E">
      <w:pPr>
        <w:pStyle w:val="AllowPageBreak"/>
      </w:pPr>
    </w:p>
    <w:p w:rsidR="00000000" w:rsidRPr="004C4A6E" w:rsidP="004C4A6E">
      <w:pPr>
        <w:pStyle w:val="Heading1"/>
      </w:pPr>
      <w:bookmarkStart w:id="6" w:name="O_1037919"/>
      <w:bookmarkEnd w:id="6"/>
      <w:r w:rsidRPr="004C4A6E">
        <w:t>Foundation Skills</w:t>
      </w:r>
    </w:p>
    <w:p w:rsidR="00000000" w:rsidRPr="00DE21F8" w:rsidP="00DE21F8">
      <w:pPr>
        <w:pStyle w:val="BodyText"/>
        <w:rPr>
          <w:i/>
        </w:rPr>
      </w:pPr>
      <w:r w:rsidRPr="00DE21F8">
        <w:rPr>
          <w:rStyle w:val="Emphasis"/>
        </w:rPr>
        <w:t xml:space="preserve">This </w:t>
      </w:r>
      <w:r w:rsidRPr="00DE21F8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4A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Bold"/>
              <w:rPr>
                <w:lang w:val="en-NZ"/>
              </w:rPr>
            </w:pPr>
            <w:r w:rsidRPr="004C4A6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Bold"/>
              <w:rPr>
                <w:lang w:val="en-NZ"/>
              </w:rPr>
            </w:pPr>
            <w:r w:rsidRPr="004C4A6E">
              <w:t>Description</w:t>
            </w:r>
          </w:p>
        </w:tc>
      </w:tr>
      <w:tr w:rsidTr="004C4A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ListBullet"/>
              <w:rPr>
                <w:lang w:val="en-NZ"/>
              </w:rPr>
            </w:pPr>
            <w:r w:rsidRPr="004C4A6E">
              <w:t>Researches, analyses and evaluates infor</w:t>
            </w:r>
            <w:r w:rsidRPr="004C4A6E">
              <w:t>mation</w:t>
            </w:r>
          </w:p>
        </w:tc>
      </w:tr>
      <w:tr w:rsidTr="004C4A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A6E" w:rsidP="004C4A6E">
            <w:pPr>
              <w:pStyle w:val="ListBullet"/>
            </w:pPr>
            <w:r w:rsidRPr="004C4A6E">
              <w:t>Selects and uses appropriate vocabulary, conventions and protocols, including technical language, in a broad range of interactions</w:t>
            </w:r>
          </w:p>
          <w:p w:rsidR="00000000" w:rsidRPr="004C4A6E" w:rsidP="004C4A6E">
            <w:pPr>
              <w:pStyle w:val="ListBullet"/>
            </w:pPr>
            <w:r w:rsidRPr="004C4A6E">
              <w:t>Adapts communication styl</w:t>
            </w:r>
            <w:r w:rsidRPr="004C4A6E">
              <w:t>e and content, including personal, social and cultural factors, to build rapport with others</w:t>
            </w:r>
          </w:p>
          <w:p w:rsidR="00000000" w:rsidP="004C4A6E">
            <w:pPr>
              <w:pStyle w:val="ListBullet"/>
              <w:rPr>
                <w:lang w:val="en-NZ"/>
              </w:rPr>
            </w:pPr>
            <w:r w:rsidRPr="004C4A6E">
              <w:t>Adjusts and moderates own behaviour in response to feedback</w:t>
            </w:r>
          </w:p>
        </w:tc>
      </w:tr>
      <w:tr w:rsidTr="004C4A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A6E" w:rsidP="004C4A6E">
            <w:pPr>
              <w:pStyle w:val="ListBullet"/>
            </w:pPr>
            <w:r w:rsidRPr="004C4A6E">
              <w:t>Reflects on outcomes and feedback from others in order to identify concepts and gen</w:t>
            </w:r>
            <w:r w:rsidRPr="004C4A6E">
              <w:t>eral principles of professional performance that may be applicable in new situations</w:t>
            </w:r>
          </w:p>
        </w:tc>
      </w:tr>
    </w:tbl>
    <w:p w:rsidR="00000000" w:rsidRPr="004C4A6E" w:rsidP="004C4A6E">
      <w:pPr>
        <w:pStyle w:val="BodyText"/>
      </w:pPr>
    </w:p>
    <w:p w:rsidR="00000000" w:rsidRPr="004C4A6E" w:rsidP="004C4A6E">
      <w:pPr>
        <w:pStyle w:val="AllowPageBreak"/>
      </w:pPr>
    </w:p>
    <w:p w:rsidR="00000000" w:rsidRPr="004C4A6E" w:rsidP="004C4A6E">
      <w:pPr>
        <w:pStyle w:val="Heading1"/>
      </w:pPr>
      <w:bookmarkStart w:id="7" w:name="O_1037921"/>
      <w:bookmarkEnd w:id="7"/>
      <w:r w:rsidRPr="004C4A6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C4A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Bold"/>
              <w:rPr>
                <w:lang w:val="en-NZ"/>
              </w:rPr>
            </w:pPr>
            <w:r w:rsidRPr="004C4A6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Bold"/>
              <w:rPr>
                <w:lang w:val="en-NZ"/>
              </w:rPr>
            </w:pPr>
            <w:r w:rsidRPr="004C4A6E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Bold"/>
              <w:rPr>
                <w:lang w:val="en-NZ"/>
              </w:rPr>
            </w:pPr>
            <w:r w:rsidRPr="004C4A6E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Bold"/>
              <w:rPr>
                <w:lang w:val="en-NZ"/>
              </w:rPr>
            </w:pPr>
            <w:r w:rsidRPr="004C4A6E">
              <w:t>Equivalence status</w:t>
            </w:r>
          </w:p>
        </w:tc>
      </w:tr>
      <w:tr w:rsidTr="004C4A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SFICPL408 Manage own professional performance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SFICOMP414A Manage own professional performance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A6E">
            <w:pPr>
              <w:pStyle w:val="BodyText"/>
              <w:rPr>
                <w:lang w:val="en-NZ"/>
              </w:rPr>
            </w:pPr>
            <w:r w:rsidRPr="004C4A6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A6E" w:rsidP="004C4A6E">
            <w:pPr>
              <w:pStyle w:val="BodyText"/>
            </w:pPr>
            <w:r w:rsidRPr="004C4A6E">
              <w:t>Equivalent unit</w:t>
            </w:r>
          </w:p>
        </w:tc>
      </w:tr>
    </w:tbl>
    <w:p w:rsidR="00000000" w:rsidRPr="004C4A6E" w:rsidP="004C4A6E">
      <w:pPr>
        <w:pStyle w:val="BodyText"/>
      </w:pPr>
    </w:p>
    <w:p w:rsidR="00000000" w:rsidRPr="004C4A6E" w:rsidP="004C4A6E">
      <w:pPr>
        <w:pStyle w:val="AllowPageBreak"/>
      </w:pPr>
    </w:p>
    <w:p w:rsidR="00000000" w:rsidRPr="004C4A6E" w:rsidP="004C4A6E">
      <w:pPr>
        <w:pStyle w:val="Heading1"/>
      </w:pPr>
      <w:bookmarkStart w:id="8" w:name="O_1037928"/>
      <w:bookmarkEnd w:id="8"/>
      <w:r w:rsidRPr="004C4A6E">
        <w:t>Links</w:t>
      </w:r>
    </w:p>
    <w:p w:rsidR="00000000" w:rsidRPr="004C4A6E" w:rsidP="00DE21F8">
      <w:pPr>
        <w:pStyle w:val="BodyText"/>
      </w:pPr>
      <w:r w:rsidRPr="004C4A6E">
        <w:t>Companion Volumes, including Implementation Guides, are available at VE</w:t>
      </w:r>
      <w:r w:rsidRPr="004C4A6E">
        <w:t xml:space="preserve">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2652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C4A6E" w:rsidP="004C4A6E"/>
    <w:sectPr w:rsidSect="004C4A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A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A6E" w:rsidRPr="00DE21F8" w:rsidP="00DE21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A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F8" w:rsidP="004C4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1F8" w:rsidP="004C4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21F8" w:rsidP="004C4A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A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A6E" w:rsidRPr="00DE21F8" w:rsidP="00DE21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A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F8" w:rsidRPr="002D2AF8" w:rsidP="004C4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SFICPL408 Manage own professional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E21F8" w:rsidP="004C4A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6CF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1ABF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A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A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A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A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A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A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A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A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A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A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A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A6E"/>
  </w:style>
  <w:style w:type="character" w:customStyle="1" w:styleId="Heading1Char">
    <w:name w:val="Heading 1 Char"/>
    <w:basedOn w:val="DefaultParagraphFont"/>
    <w:link w:val="Heading1"/>
    <w:rsid w:val="004C4A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A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A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4A6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C4A6E"/>
    <w:rPr>
      <w:i/>
    </w:rPr>
  </w:style>
  <w:style w:type="paragraph" w:customStyle="1" w:styleId="SuperHeading">
    <w:name w:val="SuperHeading"/>
    <w:basedOn w:val="Normal"/>
    <w:rsid w:val="004C4A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A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4A6E"/>
    <w:rPr>
      <w:b/>
    </w:rPr>
  </w:style>
  <w:style w:type="character" w:customStyle="1" w:styleId="Heading2Char">
    <w:name w:val="Heading 2 Char"/>
    <w:basedOn w:val="DefaultParagraphFont"/>
    <w:link w:val="Heading2"/>
    <w:rsid w:val="004C4A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A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A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A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A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A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A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A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A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A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A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A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A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A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A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A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4A6E"/>
    <w:rPr>
      <w:b/>
      <w:spacing w:val="0"/>
    </w:rPr>
  </w:style>
  <w:style w:type="paragraph" w:customStyle="1" w:styleId="SuperTitle">
    <w:name w:val="SuperTitle"/>
    <w:basedOn w:val="Title"/>
    <w:rsid w:val="004C4A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A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A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4A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4A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A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A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A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A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A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A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A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A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4A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A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A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A6E"/>
  </w:style>
  <w:style w:type="paragraph" w:styleId="TableofFigures">
    <w:name w:val="table of figures"/>
    <w:basedOn w:val="Normal"/>
    <w:next w:val="Normal"/>
    <w:semiHidden/>
    <w:rsid w:val="004C4A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A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4A6E"/>
    <w:rPr>
      <w:rFonts w:ascii="Wingdings" w:hAnsi="Wingdings"/>
    </w:rPr>
  </w:style>
  <w:style w:type="paragraph" w:customStyle="1" w:styleId="TableHeading">
    <w:name w:val="Table Heading"/>
    <w:basedOn w:val="HeadingBase"/>
    <w:rsid w:val="004C4A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A6E"/>
    <w:rPr>
      <w:color w:val="0033CC"/>
      <w:u w:val="none"/>
    </w:rPr>
  </w:style>
  <w:style w:type="paragraph" w:customStyle="1" w:styleId="BodyTextRight">
    <w:name w:val="Body Text Right"/>
    <w:basedOn w:val="BodyText"/>
    <w:rsid w:val="004C4A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A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A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A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A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A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A6E"/>
    <w:rPr>
      <w:sz w:val="32"/>
    </w:rPr>
  </w:style>
  <w:style w:type="paragraph" w:customStyle="1" w:styleId="HeadingProcedure">
    <w:name w:val="Heading Procedure"/>
    <w:basedOn w:val="HeadingBase"/>
    <w:next w:val="Normal"/>
    <w:rsid w:val="004C4A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A6E"/>
    <w:pPr>
      <w:spacing w:before="60" w:after="60"/>
    </w:pPr>
  </w:style>
  <w:style w:type="paragraph" w:styleId="ListContinue">
    <w:name w:val="List Continue"/>
    <w:basedOn w:val="List"/>
    <w:rsid w:val="004C4A6E"/>
    <w:pPr>
      <w:ind w:firstLine="0"/>
    </w:pPr>
  </w:style>
  <w:style w:type="paragraph" w:customStyle="1" w:styleId="ListNote">
    <w:name w:val="List Note"/>
    <w:basedOn w:val="List"/>
    <w:rsid w:val="004C4A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A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A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A6E"/>
    <w:rPr>
      <w:rFonts w:ascii="Courier New" w:hAnsi="Courier New"/>
    </w:rPr>
  </w:style>
  <w:style w:type="paragraph" w:customStyle="1" w:styleId="NoteBullet">
    <w:name w:val="Note Bullet"/>
    <w:basedOn w:val="Note"/>
    <w:rsid w:val="004C4A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A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A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A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A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4A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A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A6E"/>
    <w:rPr>
      <w:b/>
      <w:smallCaps/>
    </w:rPr>
  </w:style>
  <w:style w:type="paragraph" w:customStyle="1" w:styleId="TableListNumber">
    <w:name w:val="Table List Number"/>
    <w:basedOn w:val="ListNumber"/>
    <w:rsid w:val="004C4A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A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A6E"/>
    <w:pPr>
      <w:numPr>
        <w:numId w:val="8"/>
      </w:numPr>
    </w:pPr>
  </w:style>
  <w:style w:type="paragraph" w:customStyle="1" w:styleId="ListAlpha2">
    <w:name w:val="List Alpha 2"/>
    <w:basedOn w:val="List2"/>
    <w:rsid w:val="004C4A6E"/>
    <w:pPr>
      <w:numPr>
        <w:numId w:val="7"/>
      </w:numPr>
    </w:pPr>
  </w:style>
  <w:style w:type="paragraph" w:styleId="List2">
    <w:name w:val="List 2"/>
    <w:basedOn w:val="BodyText"/>
    <w:rsid w:val="004C4A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A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A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A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A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A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4A6E"/>
    <w:pPr>
      <w:numPr>
        <w:numId w:val="3"/>
      </w:numPr>
    </w:pPr>
  </w:style>
  <w:style w:type="paragraph" w:styleId="ListContinue2">
    <w:name w:val="List Continue 2"/>
    <w:basedOn w:val="List2"/>
    <w:rsid w:val="004C4A6E"/>
    <w:pPr>
      <w:ind w:firstLine="0"/>
    </w:pPr>
  </w:style>
  <w:style w:type="paragraph" w:styleId="ListContinue3">
    <w:name w:val="List Continue 3"/>
    <w:basedOn w:val="List3"/>
    <w:rsid w:val="004C4A6E"/>
    <w:pPr>
      <w:ind w:left="1021" w:firstLine="0"/>
    </w:pPr>
  </w:style>
  <w:style w:type="paragraph" w:styleId="ListContinue4">
    <w:name w:val="List Continue 4"/>
    <w:basedOn w:val="List4"/>
    <w:rsid w:val="004C4A6E"/>
    <w:pPr>
      <w:ind w:firstLine="0"/>
    </w:pPr>
  </w:style>
  <w:style w:type="paragraph" w:styleId="ListContinue5">
    <w:name w:val="List Continue 5"/>
    <w:basedOn w:val="List5"/>
    <w:rsid w:val="004C4A6E"/>
    <w:pPr>
      <w:ind w:firstLine="0"/>
    </w:pPr>
  </w:style>
  <w:style w:type="paragraph" w:styleId="ListNumber3">
    <w:name w:val="List Number 3"/>
    <w:basedOn w:val="List3"/>
    <w:rsid w:val="004C4A6E"/>
    <w:pPr>
      <w:numPr>
        <w:numId w:val="4"/>
      </w:numPr>
    </w:pPr>
  </w:style>
  <w:style w:type="paragraph" w:styleId="ListNumber4">
    <w:name w:val="List Number 4"/>
    <w:basedOn w:val="List4"/>
    <w:rsid w:val="004C4A6E"/>
    <w:pPr>
      <w:numPr>
        <w:numId w:val="5"/>
      </w:numPr>
    </w:pPr>
  </w:style>
  <w:style w:type="paragraph" w:styleId="ListNumber5">
    <w:name w:val="List Number 5"/>
    <w:basedOn w:val="List5"/>
    <w:rsid w:val="004C4A6E"/>
    <w:pPr>
      <w:numPr>
        <w:numId w:val="6"/>
      </w:numPr>
    </w:pPr>
  </w:style>
  <w:style w:type="paragraph" w:styleId="BlockText">
    <w:name w:val="Block Text"/>
    <w:basedOn w:val="Normal"/>
    <w:rsid w:val="004C4A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A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A6E"/>
    <w:rPr>
      <w:sz w:val="16"/>
      <w:vertAlign w:val="superscript"/>
    </w:rPr>
  </w:style>
  <w:style w:type="character" w:customStyle="1" w:styleId="Symbols">
    <w:name w:val="Symbols"/>
    <w:basedOn w:val="DefaultParagraphFont"/>
    <w:rsid w:val="004C4A6E"/>
    <w:rPr>
      <w:rFonts w:ascii="Symbol" w:hAnsi="Symbol"/>
    </w:rPr>
  </w:style>
  <w:style w:type="character" w:customStyle="1" w:styleId="MenuOptions">
    <w:name w:val="Menu Options"/>
    <w:basedOn w:val="DefaultParagraphFont"/>
    <w:rsid w:val="004C4A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A6E"/>
    <w:rPr>
      <w:b/>
    </w:rPr>
  </w:style>
  <w:style w:type="character" w:customStyle="1" w:styleId="Underlined">
    <w:name w:val="Underlined"/>
    <w:basedOn w:val="DefaultParagraphFont"/>
    <w:rsid w:val="004C4A6E"/>
    <w:rPr>
      <w:u w:val="single"/>
    </w:rPr>
  </w:style>
  <w:style w:type="paragraph" w:customStyle="1" w:styleId="TableBodyTextRight">
    <w:name w:val="Table Body Text Right"/>
    <w:basedOn w:val="TableBodyText"/>
    <w:rsid w:val="004C4A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A6E"/>
    <w:rPr>
      <w:sz w:val="18"/>
    </w:rPr>
  </w:style>
  <w:style w:type="paragraph" w:customStyle="1" w:styleId="BodySmallRight">
    <w:name w:val="Body Small Right"/>
    <w:basedOn w:val="BodyTextRight"/>
    <w:rsid w:val="004C4A6E"/>
    <w:rPr>
      <w:sz w:val="18"/>
      <w:szCs w:val="18"/>
    </w:rPr>
  </w:style>
  <w:style w:type="paragraph" w:customStyle="1" w:styleId="MarginEdition">
    <w:name w:val="Margin Edition"/>
    <w:basedOn w:val="MarginNote"/>
    <w:rsid w:val="004C4A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A6E"/>
    <w:rPr>
      <w:sz w:val="2"/>
      <w:szCs w:val="2"/>
    </w:rPr>
  </w:style>
  <w:style w:type="character" w:customStyle="1" w:styleId="Small">
    <w:name w:val="Small"/>
    <w:basedOn w:val="DefaultParagraphFont"/>
    <w:rsid w:val="004C4A6E"/>
    <w:rPr>
      <w:sz w:val="16"/>
    </w:rPr>
  </w:style>
  <w:style w:type="paragraph" w:customStyle="1" w:styleId="WideTable">
    <w:name w:val="Wide Table"/>
    <w:basedOn w:val="Normal"/>
    <w:rsid w:val="004C4A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A6E"/>
  </w:style>
  <w:style w:type="paragraph" w:styleId="Quote">
    <w:name w:val="Quote"/>
    <w:basedOn w:val="Heading1"/>
    <w:link w:val="QuoteChar"/>
    <w:qFormat/>
    <w:rsid w:val="004C4A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A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A6E"/>
    <w:pPr>
      <w:pageBreakBefore/>
    </w:pPr>
  </w:style>
  <w:style w:type="paragraph" w:customStyle="1" w:styleId="Border">
    <w:name w:val="Border"/>
    <w:basedOn w:val="Normal"/>
    <w:qFormat/>
    <w:rsid w:val="004C4A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A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A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A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A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A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A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A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A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A6E"/>
    <w:rPr>
      <w:u w:val="single"/>
    </w:rPr>
  </w:style>
  <w:style w:type="character" w:customStyle="1" w:styleId="BoldandItalics">
    <w:name w:val="Bold and Italics"/>
    <w:qFormat/>
    <w:rsid w:val="004C4A6E"/>
    <w:rPr>
      <w:b/>
      <w:i/>
      <w:u w:val="none"/>
    </w:rPr>
  </w:style>
  <w:style w:type="paragraph" w:styleId="BalloonText">
    <w:name w:val="Balloon Text"/>
    <w:basedOn w:val="Normal"/>
    <w:link w:val="BalloonTextChar"/>
    <w:rsid w:val="004C4A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A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A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A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A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A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A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21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4027</Characters>
  <Application>Microsoft Office Word</Application>
  <DocSecurity>0</DocSecurity>
  <Lines>143</Lines>
  <Paragraphs>82</Paragraphs>
  <ScaleCrop>false</ScaleCrop>
  <Company>Author-it Software Corporation Ltd.</Company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SFICPL408 Manage own professional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