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E04" w:rsidP="007C3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SFICPL407 Undertake prosecution procedures for magistrate’s court</w:t>
      </w:r>
      <w:r>
        <w:fldChar w:fldCharType="end"/>
      </w:r>
    </w:p>
    <w:p w:rsidR="007C3E04" w:rsidP="007C3E04">
      <w:pPr>
        <w:pStyle w:val="Version"/>
        <w:sectPr w:rsidSect="00B21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9A8" w:rsidP="00B219A8">
      <w:pPr>
        <w:pStyle w:val="SuperHeading"/>
      </w:pPr>
      <w:r w:rsidRPr="00B219A8">
        <w:t>Assessment Requirements for SFICPL407 Undertake prosecution procedures for magistrate</w:t>
      </w:r>
      <w:r>
        <w:t>’</w:t>
      </w:r>
      <w:r w:rsidRPr="00B219A8">
        <w:t>s court</w:t>
      </w:r>
    </w:p>
    <w:p w:rsidR="00000000" w:rsidRPr="00B219A8" w:rsidP="00B219A8">
      <w:pPr>
        <w:pStyle w:val="Heading1"/>
      </w:pPr>
      <w:bookmarkStart w:id="1" w:name="O_1037904"/>
      <w:bookmarkEnd w:id="1"/>
      <w:r w:rsidRPr="00B219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1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A8">
            <w:pPr>
              <w:pStyle w:val="BodyTextBold"/>
              <w:rPr>
                <w:lang w:val="en-NZ"/>
              </w:rPr>
            </w:pPr>
            <w:r w:rsidRPr="00B219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A8">
            <w:pPr>
              <w:pStyle w:val="BodyTextBold"/>
              <w:rPr>
                <w:lang w:val="en-NZ"/>
              </w:rPr>
            </w:pPr>
            <w:r w:rsidRPr="00B219A8">
              <w:t>Comments</w:t>
            </w:r>
          </w:p>
        </w:tc>
      </w:tr>
      <w:tr w:rsidTr="00B219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A8">
            <w:pPr>
              <w:pStyle w:val="BodyText"/>
              <w:rPr>
                <w:lang w:val="en-NZ"/>
              </w:rPr>
            </w:pPr>
            <w:r w:rsidRPr="00B219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9A8" w:rsidP="00B219A8">
            <w:pPr>
              <w:pStyle w:val="BodyText"/>
            </w:pPr>
            <w:r w:rsidRPr="00B219A8">
              <w:t>This version released with SFI Seafood Industry Training Package Version 1.0.</w:t>
            </w:r>
          </w:p>
        </w:tc>
      </w:tr>
    </w:tbl>
    <w:p w:rsidR="00000000" w:rsidRPr="00B219A8" w:rsidP="00B219A8">
      <w:pPr>
        <w:pStyle w:val="BodyText"/>
      </w:pPr>
    </w:p>
    <w:p w:rsidR="00000000" w:rsidRPr="00B219A8" w:rsidP="00B219A8">
      <w:pPr>
        <w:pStyle w:val="AllowPageBreak"/>
      </w:pPr>
    </w:p>
    <w:p w:rsidR="00000000" w:rsidRPr="00B219A8" w:rsidP="00B219A8">
      <w:pPr>
        <w:pStyle w:val="Heading1"/>
      </w:pPr>
      <w:bookmarkStart w:id="2" w:name="O_1037905"/>
      <w:bookmarkEnd w:id="2"/>
      <w:r w:rsidRPr="00B219A8">
        <w:t>Performance Evidence</w:t>
      </w:r>
    </w:p>
    <w:p w:rsidR="00000000" w:rsidRPr="00B219A8" w:rsidP="007C3E04">
      <w:pPr>
        <w:pStyle w:val="BodyText"/>
      </w:pPr>
      <w:r w:rsidRPr="00B219A8">
        <w:t xml:space="preserve">An individual demonstrating competency must satisfy all of the elements and performance criteria in this unit. </w:t>
      </w:r>
    </w:p>
    <w:p w:rsidR="00000000" w:rsidRPr="00B219A8" w:rsidP="007C3E04">
      <w:pPr>
        <w:pStyle w:val="BodyText"/>
      </w:pPr>
      <w:r w:rsidRPr="00B219A8">
        <w:t xml:space="preserve">There must be evidence that the individual has undertaken prosecution procedures relating to fishery offences for </w:t>
      </w:r>
      <w:r w:rsidRPr="00B219A8">
        <w:t>at least one proceeding for the magistrate</w:t>
      </w:r>
      <w:r>
        <w:t>’</w:t>
      </w:r>
      <w:r w:rsidRPr="00B219A8">
        <w:t>s court, including:</w:t>
      </w:r>
    </w:p>
    <w:p w:rsidR="00000000" w:rsidRPr="00B219A8" w:rsidP="00B219A8">
      <w:pPr>
        <w:pStyle w:val="ListBullet"/>
      </w:pPr>
      <w:r w:rsidRPr="00B219A8">
        <w:t>assessing the brief based on facts, law and completion of documentation</w:t>
      </w:r>
    </w:p>
    <w:p w:rsidR="00000000" w:rsidRPr="00B219A8" w:rsidP="00B219A8">
      <w:pPr>
        <w:pStyle w:val="ListBullet"/>
      </w:pPr>
      <w:r w:rsidRPr="00B219A8">
        <w:t>researching prior convictions and current bonds pertaining to charged offender</w:t>
      </w:r>
    </w:p>
    <w:p w:rsidR="00000000" w:rsidRPr="00B219A8" w:rsidP="00B219A8">
      <w:pPr>
        <w:pStyle w:val="ListBullet"/>
      </w:pPr>
      <w:r w:rsidRPr="00B219A8">
        <w:t xml:space="preserve">presenting allegations and prosecution information from the prosecution brief to the court according to courtroom procedures </w:t>
      </w:r>
    </w:p>
    <w:p w:rsidR="00000000" w:rsidRPr="00B219A8" w:rsidP="00B219A8">
      <w:pPr>
        <w:pStyle w:val="ListBullet"/>
      </w:pPr>
      <w:r w:rsidRPr="00B219A8">
        <w:t>following through on matters arising from court proceedings.</w:t>
      </w:r>
    </w:p>
    <w:p w:rsidR="00000000" w:rsidRPr="00B219A8" w:rsidP="00B219A8">
      <w:pPr>
        <w:pStyle w:val="AllowPageBreak"/>
      </w:pPr>
    </w:p>
    <w:p w:rsidR="00000000" w:rsidRPr="00B219A8" w:rsidP="00B219A8">
      <w:pPr>
        <w:pStyle w:val="Heading1"/>
      </w:pPr>
      <w:bookmarkStart w:id="3" w:name="O_1037906"/>
      <w:bookmarkEnd w:id="3"/>
      <w:r w:rsidRPr="00B219A8">
        <w:t>Knowledge Evidence</w:t>
      </w:r>
    </w:p>
    <w:p w:rsidR="00000000" w:rsidRPr="00B219A8" w:rsidP="007C3E04">
      <w:pPr>
        <w:pStyle w:val="BodyText"/>
      </w:pPr>
      <w:r w:rsidRPr="00B219A8">
        <w:t>An individual must be able to d</w:t>
      </w:r>
      <w:r w:rsidRPr="00B219A8">
        <w:t>emonstrate the knowledge required to perform the tasks outlined in the elements and performance criteria of this unit. This includes knowledge of:</w:t>
      </w:r>
    </w:p>
    <w:p w:rsidR="00000000" w:rsidRPr="00B219A8" w:rsidP="00B219A8">
      <w:pPr>
        <w:pStyle w:val="ListBullet"/>
      </w:pPr>
      <w:r w:rsidRPr="00B219A8">
        <w:t>magistrate</w:t>
      </w:r>
      <w:r>
        <w:t>’</w:t>
      </w:r>
      <w:r w:rsidRPr="00B219A8">
        <w:t>s courtroom etiquette</w:t>
      </w:r>
    </w:p>
    <w:p w:rsidR="00000000" w:rsidRPr="00B219A8" w:rsidP="00B219A8">
      <w:pPr>
        <w:pStyle w:val="ListBullet"/>
      </w:pPr>
      <w:r w:rsidRPr="00B219A8">
        <w:t>magistrate</w:t>
      </w:r>
      <w:r>
        <w:t>’</w:t>
      </w:r>
      <w:r w:rsidRPr="00B219A8">
        <w:t>s courtroom procedures relevant to:</w:t>
      </w:r>
    </w:p>
    <w:p w:rsidR="00000000" w:rsidRPr="00B219A8" w:rsidP="00B219A8">
      <w:pPr>
        <w:pStyle w:val="ListBullet"/>
      </w:pPr>
      <w:r w:rsidRPr="00B219A8">
        <w:t>roles and responsibilities o</w:t>
      </w:r>
      <w:r w:rsidRPr="00B219A8">
        <w:t>f officers of the court</w:t>
      </w:r>
    </w:p>
    <w:p w:rsidR="00000000" w:rsidRPr="00B219A8" w:rsidP="00B219A8">
      <w:pPr>
        <w:pStyle w:val="ListBullet"/>
      </w:pPr>
      <w:r w:rsidRPr="00B219A8">
        <w:t>addressing the bench</w:t>
      </w:r>
    </w:p>
    <w:p w:rsidR="00000000" w:rsidRPr="00B219A8" w:rsidP="00B219A8">
      <w:pPr>
        <w:pStyle w:val="ListBullet"/>
      </w:pPr>
      <w:r w:rsidRPr="00B219A8">
        <w:t>estreating bonds</w:t>
      </w:r>
    </w:p>
    <w:p w:rsidR="00000000" w:rsidRPr="00B219A8" w:rsidP="00B219A8">
      <w:pPr>
        <w:pStyle w:val="ListBullet"/>
      </w:pPr>
      <w:r w:rsidRPr="00B219A8">
        <w:t>negotiating in pre-trial hearings</w:t>
      </w:r>
    </w:p>
    <w:p w:rsidR="00000000" w:rsidRPr="00B219A8" w:rsidP="00B219A8">
      <w:pPr>
        <w:pStyle w:val="ListBullet"/>
      </w:pPr>
      <w:r w:rsidRPr="00B219A8">
        <w:t>opposing or supporting bail</w:t>
      </w:r>
    </w:p>
    <w:p w:rsidR="00000000" w:rsidRPr="00B219A8" w:rsidP="00B219A8">
      <w:pPr>
        <w:pStyle w:val="ListBullet"/>
      </w:pPr>
      <w:r w:rsidRPr="00B219A8">
        <w:t>opposing, supporting or requesting adjournment</w:t>
      </w:r>
    </w:p>
    <w:p w:rsidR="00000000" w:rsidRPr="00B219A8" w:rsidP="00B219A8">
      <w:pPr>
        <w:pStyle w:val="ListBullet"/>
      </w:pPr>
      <w:r w:rsidRPr="00B219A8">
        <w:t>office procedures for undertaking prosecution procedures, including:</w:t>
      </w:r>
    </w:p>
    <w:p w:rsidR="00000000" w:rsidRPr="00B219A8" w:rsidP="00B219A8">
      <w:pPr>
        <w:pStyle w:val="ListBullet"/>
      </w:pPr>
      <w:r w:rsidRPr="00B219A8">
        <w:t xml:space="preserve">adjudicating of </w:t>
      </w:r>
      <w:r w:rsidRPr="00B219A8">
        <w:t>briefs</w:t>
      </w:r>
    </w:p>
    <w:p w:rsidR="00000000" w:rsidRPr="00B219A8" w:rsidP="00B219A8">
      <w:pPr>
        <w:pStyle w:val="ListBullet"/>
      </w:pPr>
      <w:r w:rsidRPr="00B219A8">
        <w:t>completing and serving summonses</w:t>
      </w:r>
    </w:p>
    <w:p w:rsidR="00000000" w:rsidRPr="00B219A8" w:rsidP="00B219A8">
      <w:pPr>
        <w:pStyle w:val="ListBullet"/>
      </w:pPr>
      <w:r w:rsidRPr="00B219A8">
        <w:t>preparing applications</w:t>
      </w:r>
    </w:p>
    <w:p w:rsidR="00000000" w:rsidRPr="00B219A8" w:rsidP="00B219A8">
      <w:pPr>
        <w:pStyle w:val="ListBullet"/>
      </w:pPr>
      <w:r w:rsidRPr="00B219A8">
        <w:t>process for responding to questions from the bench and other parties</w:t>
      </w:r>
    </w:p>
    <w:p w:rsidR="00000000" w:rsidRPr="00B219A8" w:rsidP="00B219A8">
      <w:pPr>
        <w:pStyle w:val="ListBullet"/>
      </w:pPr>
      <w:r w:rsidRPr="00B219A8">
        <w:t>prosecuting authority</w:t>
      </w:r>
      <w:r>
        <w:t>’</w:t>
      </w:r>
      <w:r w:rsidRPr="00B219A8">
        <w:t>s policies on adjudication of briefs.</w:t>
      </w:r>
    </w:p>
    <w:p w:rsidR="00000000" w:rsidRPr="00B219A8" w:rsidP="00B219A8">
      <w:pPr>
        <w:pStyle w:val="ListBullet"/>
      </w:pPr>
      <w:r w:rsidRPr="00B219A8">
        <w:t>methods for identifying proofs of an offence</w:t>
      </w:r>
    </w:p>
    <w:p w:rsidR="00000000" w:rsidRPr="00B219A8" w:rsidP="00B219A8">
      <w:pPr>
        <w:pStyle w:val="ListBullet"/>
      </w:pPr>
      <w:r w:rsidRPr="00B219A8">
        <w:t>types of documentat</w:t>
      </w:r>
      <w:r w:rsidRPr="00B219A8">
        <w:t>ion and exhibits that may be presented as evidence in court</w:t>
      </w:r>
    </w:p>
    <w:p w:rsidR="00000000" w:rsidRPr="00B219A8" w:rsidP="00B219A8">
      <w:pPr>
        <w:pStyle w:val="ListBullet"/>
      </w:pPr>
      <w:r w:rsidRPr="00B219A8">
        <w:t xml:space="preserve">basic research techniques that can be used to gather information and evidence </w:t>
      </w:r>
    </w:p>
    <w:p w:rsidR="00000000" w:rsidRPr="00B219A8" w:rsidP="00B219A8">
      <w:pPr>
        <w:pStyle w:val="ListBullet"/>
      </w:pPr>
      <w:r w:rsidRPr="00B219A8">
        <w:t>purpose of the Evidence Act</w:t>
      </w:r>
    </w:p>
    <w:p w:rsidR="00000000" w:rsidRPr="00B219A8" w:rsidP="00B219A8">
      <w:pPr>
        <w:pStyle w:val="ListBullet"/>
      </w:pPr>
      <w:r w:rsidRPr="00B219A8">
        <w:t xml:space="preserve">evidence management principles </w:t>
      </w:r>
    </w:p>
    <w:p w:rsidR="00000000" w:rsidRPr="00B219A8" w:rsidP="00B219A8">
      <w:pPr>
        <w:pStyle w:val="ListBullet2"/>
      </w:pPr>
      <w:r w:rsidRPr="00B219A8">
        <w:t>methods for preserving, maintaining, storing and transporting evidence and exhibits that may be used in court</w:t>
      </w:r>
    </w:p>
    <w:p w:rsidR="00000000" w:rsidRPr="00B219A8" w:rsidP="00B219A8">
      <w:pPr>
        <w:pStyle w:val="ListBullet"/>
      </w:pPr>
      <w:r w:rsidRPr="00B219A8">
        <w:t>rules of evidence in a legal proceeding</w:t>
      </w:r>
    </w:p>
    <w:p w:rsidR="00000000" w:rsidRPr="00B219A8" w:rsidP="00B219A8">
      <w:pPr>
        <w:pStyle w:val="ListBullet2"/>
      </w:pPr>
      <w:r w:rsidRPr="00B219A8">
        <w:t>requirements for recording information that is factual and can be used as evidence in court</w:t>
      </w:r>
    </w:p>
    <w:p w:rsidR="00000000" w:rsidRPr="00B219A8" w:rsidP="00B219A8">
      <w:pPr>
        <w:pStyle w:val="ListBullet2"/>
      </w:pPr>
      <w:r w:rsidRPr="00B219A8">
        <w:t>requirements</w:t>
      </w:r>
      <w:r w:rsidRPr="00B219A8">
        <w:t xml:space="preserve"> for taking statements from witnesses</w:t>
      </w:r>
    </w:p>
    <w:p w:rsidR="00000000" w:rsidRPr="00B219A8" w:rsidP="00B219A8">
      <w:pPr>
        <w:pStyle w:val="ListBullet"/>
      </w:pPr>
      <w:r w:rsidRPr="00B219A8">
        <w:t>types of law:</w:t>
      </w:r>
    </w:p>
    <w:p w:rsidR="00000000" w:rsidRPr="00B219A8" w:rsidP="00B219A8">
      <w:pPr>
        <w:pStyle w:val="ListBullet2"/>
      </w:pPr>
      <w:r w:rsidRPr="00B219A8">
        <w:t>civil</w:t>
      </w:r>
    </w:p>
    <w:p w:rsidR="00000000" w:rsidRPr="00B219A8" w:rsidP="00B219A8">
      <w:pPr>
        <w:pStyle w:val="ListBullet2"/>
      </w:pPr>
      <w:r w:rsidRPr="00B219A8">
        <w:t>common</w:t>
      </w:r>
    </w:p>
    <w:p w:rsidR="00000000" w:rsidRPr="00B219A8" w:rsidP="00B219A8">
      <w:pPr>
        <w:pStyle w:val="ListBullet2"/>
      </w:pPr>
      <w:r w:rsidRPr="00B219A8">
        <w:t>criminal</w:t>
      </w:r>
    </w:p>
    <w:p w:rsidR="00000000" w:rsidRPr="00B219A8" w:rsidP="00B219A8">
      <w:pPr>
        <w:pStyle w:val="ListBullet2"/>
      </w:pPr>
      <w:r w:rsidRPr="00B219A8">
        <w:t>statute.</w:t>
      </w:r>
    </w:p>
    <w:p w:rsidR="00000000" w:rsidRPr="00B219A8" w:rsidP="00B219A8">
      <w:pPr>
        <w:pStyle w:val="AllowPageBreak"/>
      </w:pPr>
    </w:p>
    <w:p w:rsidR="00000000" w:rsidRPr="00B219A8" w:rsidP="00B219A8">
      <w:pPr>
        <w:pStyle w:val="Heading1"/>
      </w:pPr>
      <w:bookmarkStart w:id="4" w:name="O_1037907"/>
      <w:bookmarkEnd w:id="4"/>
      <w:r w:rsidRPr="00B219A8">
        <w:t>Assessment Conditions</w:t>
      </w:r>
    </w:p>
    <w:p w:rsidR="00000000" w:rsidRPr="00B219A8" w:rsidP="007C3E04">
      <w:pPr>
        <w:pStyle w:val="BodyText"/>
      </w:pPr>
      <w:r w:rsidRPr="00B219A8">
        <w:t xml:space="preserve">Assessment of skills must take place under the following conditions: </w:t>
      </w:r>
    </w:p>
    <w:p w:rsidR="00000000" w:rsidRPr="00B219A8" w:rsidP="00B219A8">
      <w:pPr>
        <w:pStyle w:val="ListBullet"/>
      </w:pPr>
      <w:r w:rsidRPr="00B219A8">
        <w:t>physical conditions:</w:t>
      </w:r>
    </w:p>
    <w:p w:rsidR="00000000" w:rsidRPr="00B219A8" w:rsidP="00B219A8">
      <w:pPr>
        <w:pStyle w:val="ListBullet2"/>
      </w:pPr>
      <w:r w:rsidRPr="00B219A8">
        <w:t>skills must be demonstrated in general court setting or an environment that accurately represents workplace conditions</w:t>
      </w:r>
    </w:p>
    <w:p w:rsidR="00000000" w:rsidRPr="00B219A8" w:rsidP="00B219A8">
      <w:pPr>
        <w:pStyle w:val="ListBullet"/>
      </w:pPr>
      <w:r w:rsidRPr="00B219A8">
        <w:t>resources, equipment and materials:</w:t>
      </w:r>
    </w:p>
    <w:p w:rsidR="00000000" w:rsidRPr="00B219A8" w:rsidP="00B219A8">
      <w:pPr>
        <w:pStyle w:val="ListBullet2"/>
      </w:pPr>
      <w:r w:rsidRPr="00B219A8">
        <w:t>resources required for undertaking prosecution procedures for magistrate’s court in the area of fis</w:t>
      </w:r>
      <w:r w:rsidRPr="00B219A8">
        <w:t>heries compliance</w:t>
      </w:r>
    </w:p>
    <w:p w:rsidR="00000000" w:rsidRPr="00B219A8" w:rsidP="00B219A8">
      <w:pPr>
        <w:pStyle w:val="ListBullet2"/>
      </w:pPr>
      <w:r w:rsidRPr="00B219A8">
        <w:t xml:space="preserve">brief </w:t>
      </w:r>
    </w:p>
    <w:p w:rsidR="00000000" w:rsidRPr="00B219A8" w:rsidP="00B219A8">
      <w:pPr>
        <w:pStyle w:val="ListBullet2"/>
      </w:pPr>
      <w:r w:rsidRPr="00B219A8">
        <w:t>legal and internal documentation</w:t>
      </w:r>
    </w:p>
    <w:p w:rsidR="00000000" w:rsidRPr="00B219A8" w:rsidP="00B219A8">
      <w:pPr>
        <w:pStyle w:val="ListBullet"/>
      </w:pPr>
      <w:r w:rsidRPr="00B219A8">
        <w:t>specifications:</w:t>
      </w:r>
    </w:p>
    <w:p w:rsidR="00000000" w:rsidRPr="00B219A8" w:rsidP="00B219A8">
      <w:pPr>
        <w:pStyle w:val="ListBullet2"/>
      </w:pPr>
      <w:r w:rsidRPr="00B219A8">
        <w:t>agency procedures for adjudicating a brief and undertaking prosecution in a magistrate’s court</w:t>
      </w:r>
    </w:p>
    <w:p w:rsidR="00000000" w:rsidRPr="00B219A8" w:rsidP="00B219A8">
      <w:pPr>
        <w:pStyle w:val="ListBullet2"/>
      </w:pPr>
      <w:r w:rsidRPr="00B219A8">
        <w:t>access to courtroom procedures and office policies and procedures</w:t>
      </w:r>
    </w:p>
    <w:p w:rsidR="00000000" w:rsidRPr="00B219A8" w:rsidP="00B219A8">
      <w:pPr>
        <w:pStyle w:val="ListBullet"/>
      </w:pPr>
      <w:r w:rsidRPr="00B219A8">
        <w:t>relationships:</w:t>
      </w:r>
    </w:p>
    <w:p w:rsidR="00000000" w:rsidRPr="00B219A8" w:rsidP="00B219A8">
      <w:pPr>
        <w:pStyle w:val="ListBullet2"/>
      </w:pPr>
      <w:r w:rsidRPr="00B219A8">
        <w:t>ev</w:t>
      </w:r>
      <w:r w:rsidRPr="00B219A8">
        <w:t>idence of interactions with legal personnel.</w:t>
      </w:r>
    </w:p>
    <w:p w:rsidR="00000000" w:rsidRPr="00B219A8" w:rsidP="007C3E04">
      <w:pPr>
        <w:pStyle w:val="BodyText"/>
      </w:pPr>
      <w:r w:rsidRPr="00B219A8">
        <w:t>Assessors of this unit must satisfy the requirements for assessors in applicable vocational education and training legislation, frameworks and/or standards.</w:t>
      </w:r>
    </w:p>
    <w:p w:rsidR="00000000" w:rsidRPr="00B219A8" w:rsidP="00B219A8">
      <w:pPr>
        <w:pStyle w:val="Heading1"/>
      </w:pPr>
      <w:bookmarkStart w:id="5" w:name="O_1037910"/>
      <w:bookmarkEnd w:id="5"/>
      <w:r w:rsidRPr="00B219A8">
        <w:t>Links</w:t>
      </w:r>
    </w:p>
    <w:p w:rsidR="00000000" w:rsidRPr="00B219A8" w:rsidP="007C3E04">
      <w:pPr>
        <w:pStyle w:val="BodyText"/>
      </w:pPr>
      <w:r w:rsidRPr="00B219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B750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219A8" w:rsidP="00B219A8"/>
    <w:sectPr w:rsidSect="00B219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A8" w:rsidRPr="007C3E04" w:rsidP="007C3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E04" w:rsidP="00B21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E04" w:rsidP="00B21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3E04" w:rsidP="00B21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9A8" w:rsidRPr="007C3E04" w:rsidP="007C3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E04" w:rsidRPr="002D2AF8" w:rsidP="00B21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SFICPL407 Undertake prosecution procedures for magistrate's court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C3E04" w:rsidP="00B21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EA3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F6A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F6D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9A8"/>
  </w:style>
  <w:style w:type="character" w:customStyle="1" w:styleId="Heading1Char">
    <w:name w:val="Heading 1 Char"/>
    <w:basedOn w:val="DefaultParagraphFont"/>
    <w:link w:val="Heading1"/>
    <w:rsid w:val="00B21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9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19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1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19A8"/>
    <w:rPr>
      <w:b/>
    </w:rPr>
  </w:style>
  <w:style w:type="character" w:customStyle="1" w:styleId="Heading2Char">
    <w:name w:val="Heading 2 Char"/>
    <w:basedOn w:val="DefaultParagraphFont"/>
    <w:link w:val="Heading2"/>
    <w:rsid w:val="00B21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19A8"/>
    <w:rPr>
      <w:b/>
      <w:spacing w:val="0"/>
    </w:rPr>
  </w:style>
  <w:style w:type="paragraph" w:customStyle="1" w:styleId="SuperTitle">
    <w:name w:val="SuperTitle"/>
    <w:basedOn w:val="Title"/>
    <w:rsid w:val="00B21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1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9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19A8"/>
    <w:rPr>
      <w:i/>
    </w:rPr>
  </w:style>
  <w:style w:type="paragraph" w:styleId="Caption">
    <w:name w:val="caption"/>
    <w:basedOn w:val="BodyText"/>
    <w:next w:val="Normal"/>
    <w:qFormat/>
    <w:rsid w:val="00B21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9A8"/>
  </w:style>
  <w:style w:type="paragraph" w:styleId="TableofFigures">
    <w:name w:val="table of figures"/>
    <w:basedOn w:val="Normal"/>
    <w:next w:val="Normal"/>
    <w:semiHidden/>
    <w:rsid w:val="00B21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9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19A8"/>
    <w:rPr>
      <w:rFonts w:ascii="Wingdings" w:hAnsi="Wingdings"/>
    </w:rPr>
  </w:style>
  <w:style w:type="paragraph" w:customStyle="1" w:styleId="TableHeading">
    <w:name w:val="Table Heading"/>
    <w:basedOn w:val="HeadingBase"/>
    <w:rsid w:val="00B21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9A8"/>
    <w:rPr>
      <w:color w:val="0033CC"/>
      <w:u w:val="none"/>
    </w:rPr>
  </w:style>
  <w:style w:type="paragraph" w:customStyle="1" w:styleId="BodyTextRight">
    <w:name w:val="Body Text Right"/>
    <w:basedOn w:val="BodyText"/>
    <w:rsid w:val="00B21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9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9A8"/>
    <w:rPr>
      <w:sz w:val="32"/>
    </w:rPr>
  </w:style>
  <w:style w:type="paragraph" w:customStyle="1" w:styleId="HeadingProcedure">
    <w:name w:val="Heading Procedure"/>
    <w:basedOn w:val="HeadingBase"/>
    <w:next w:val="Normal"/>
    <w:rsid w:val="00B21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9A8"/>
    <w:pPr>
      <w:spacing w:before="60" w:after="60"/>
    </w:pPr>
  </w:style>
  <w:style w:type="paragraph" w:styleId="ListContinue">
    <w:name w:val="List Continue"/>
    <w:basedOn w:val="List"/>
    <w:rsid w:val="00B219A8"/>
    <w:pPr>
      <w:ind w:firstLine="0"/>
    </w:pPr>
  </w:style>
  <w:style w:type="paragraph" w:customStyle="1" w:styleId="ListNote">
    <w:name w:val="List Note"/>
    <w:basedOn w:val="List"/>
    <w:rsid w:val="00B21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9A8"/>
    <w:rPr>
      <w:rFonts w:ascii="Courier New" w:hAnsi="Courier New"/>
    </w:rPr>
  </w:style>
  <w:style w:type="paragraph" w:customStyle="1" w:styleId="NoteBullet">
    <w:name w:val="Note Bullet"/>
    <w:basedOn w:val="Note"/>
    <w:rsid w:val="00B21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9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1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9A8"/>
    <w:rPr>
      <w:b/>
      <w:smallCaps/>
    </w:rPr>
  </w:style>
  <w:style w:type="paragraph" w:customStyle="1" w:styleId="TableListNumber">
    <w:name w:val="Table List Number"/>
    <w:basedOn w:val="ListNumber"/>
    <w:rsid w:val="00B21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9A8"/>
    <w:pPr>
      <w:numPr>
        <w:numId w:val="9"/>
      </w:numPr>
    </w:pPr>
  </w:style>
  <w:style w:type="paragraph" w:customStyle="1" w:styleId="ListAlpha2">
    <w:name w:val="List Alpha 2"/>
    <w:basedOn w:val="List2"/>
    <w:rsid w:val="00B219A8"/>
    <w:pPr>
      <w:numPr>
        <w:numId w:val="8"/>
      </w:numPr>
    </w:pPr>
  </w:style>
  <w:style w:type="paragraph" w:styleId="List2">
    <w:name w:val="List 2"/>
    <w:basedOn w:val="BodyText"/>
    <w:rsid w:val="00B21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9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9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19A8"/>
    <w:pPr>
      <w:numPr>
        <w:numId w:val="4"/>
      </w:numPr>
    </w:pPr>
  </w:style>
  <w:style w:type="paragraph" w:styleId="ListContinue2">
    <w:name w:val="List Continue 2"/>
    <w:basedOn w:val="List2"/>
    <w:rsid w:val="00B219A8"/>
    <w:pPr>
      <w:ind w:firstLine="0"/>
    </w:pPr>
  </w:style>
  <w:style w:type="paragraph" w:styleId="ListContinue3">
    <w:name w:val="List Continue 3"/>
    <w:basedOn w:val="List3"/>
    <w:rsid w:val="00B219A8"/>
    <w:pPr>
      <w:ind w:left="1021" w:firstLine="0"/>
    </w:pPr>
  </w:style>
  <w:style w:type="paragraph" w:styleId="ListContinue4">
    <w:name w:val="List Continue 4"/>
    <w:basedOn w:val="List4"/>
    <w:rsid w:val="00B219A8"/>
    <w:pPr>
      <w:ind w:firstLine="0"/>
    </w:pPr>
  </w:style>
  <w:style w:type="paragraph" w:styleId="ListContinue5">
    <w:name w:val="List Continue 5"/>
    <w:basedOn w:val="List5"/>
    <w:rsid w:val="00B219A8"/>
    <w:pPr>
      <w:ind w:firstLine="0"/>
    </w:pPr>
  </w:style>
  <w:style w:type="paragraph" w:styleId="ListNumber3">
    <w:name w:val="List Number 3"/>
    <w:basedOn w:val="List3"/>
    <w:rsid w:val="00B219A8"/>
    <w:pPr>
      <w:numPr>
        <w:numId w:val="5"/>
      </w:numPr>
    </w:pPr>
  </w:style>
  <w:style w:type="paragraph" w:styleId="ListNumber4">
    <w:name w:val="List Number 4"/>
    <w:basedOn w:val="List4"/>
    <w:rsid w:val="00B219A8"/>
    <w:pPr>
      <w:numPr>
        <w:numId w:val="6"/>
      </w:numPr>
    </w:pPr>
  </w:style>
  <w:style w:type="paragraph" w:styleId="ListNumber5">
    <w:name w:val="List Number 5"/>
    <w:basedOn w:val="List5"/>
    <w:rsid w:val="00B219A8"/>
    <w:pPr>
      <w:numPr>
        <w:numId w:val="7"/>
      </w:numPr>
    </w:pPr>
  </w:style>
  <w:style w:type="paragraph" w:styleId="BlockText">
    <w:name w:val="Block Text"/>
    <w:basedOn w:val="Normal"/>
    <w:rsid w:val="00B21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9A8"/>
    <w:rPr>
      <w:sz w:val="16"/>
      <w:vertAlign w:val="superscript"/>
    </w:rPr>
  </w:style>
  <w:style w:type="character" w:customStyle="1" w:styleId="Symbols">
    <w:name w:val="Symbols"/>
    <w:basedOn w:val="DefaultParagraphFont"/>
    <w:rsid w:val="00B219A8"/>
    <w:rPr>
      <w:rFonts w:ascii="Symbol" w:hAnsi="Symbol"/>
    </w:rPr>
  </w:style>
  <w:style w:type="character" w:customStyle="1" w:styleId="MenuOptions">
    <w:name w:val="Menu Options"/>
    <w:basedOn w:val="DefaultParagraphFont"/>
    <w:rsid w:val="00B21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9A8"/>
    <w:rPr>
      <w:b/>
    </w:rPr>
  </w:style>
  <w:style w:type="character" w:customStyle="1" w:styleId="Underlined">
    <w:name w:val="Underlined"/>
    <w:basedOn w:val="DefaultParagraphFont"/>
    <w:rsid w:val="00B219A8"/>
    <w:rPr>
      <w:u w:val="single"/>
    </w:rPr>
  </w:style>
  <w:style w:type="paragraph" w:customStyle="1" w:styleId="TableBodyTextRight">
    <w:name w:val="Table Body Text Right"/>
    <w:basedOn w:val="TableBodyText"/>
    <w:rsid w:val="00B21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9A8"/>
    <w:rPr>
      <w:sz w:val="18"/>
    </w:rPr>
  </w:style>
  <w:style w:type="paragraph" w:customStyle="1" w:styleId="BodySmallRight">
    <w:name w:val="Body Small Right"/>
    <w:basedOn w:val="BodyTextRight"/>
    <w:rsid w:val="00B219A8"/>
    <w:rPr>
      <w:sz w:val="18"/>
      <w:szCs w:val="18"/>
    </w:rPr>
  </w:style>
  <w:style w:type="paragraph" w:customStyle="1" w:styleId="MarginEdition">
    <w:name w:val="Margin Edition"/>
    <w:basedOn w:val="MarginNote"/>
    <w:rsid w:val="00B21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9A8"/>
    <w:rPr>
      <w:sz w:val="2"/>
      <w:szCs w:val="2"/>
    </w:rPr>
  </w:style>
  <w:style w:type="character" w:customStyle="1" w:styleId="Small">
    <w:name w:val="Small"/>
    <w:basedOn w:val="DefaultParagraphFont"/>
    <w:rsid w:val="00B219A8"/>
    <w:rPr>
      <w:sz w:val="16"/>
    </w:rPr>
  </w:style>
  <w:style w:type="paragraph" w:customStyle="1" w:styleId="WideTable">
    <w:name w:val="Wide Table"/>
    <w:basedOn w:val="Normal"/>
    <w:rsid w:val="00B21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9A8"/>
  </w:style>
  <w:style w:type="paragraph" w:styleId="Quote">
    <w:name w:val="Quote"/>
    <w:basedOn w:val="Heading1"/>
    <w:link w:val="QuoteChar"/>
    <w:qFormat/>
    <w:rsid w:val="00B21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9A8"/>
    <w:pPr>
      <w:pageBreakBefore/>
    </w:pPr>
  </w:style>
  <w:style w:type="paragraph" w:customStyle="1" w:styleId="Border">
    <w:name w:val="Border"/>
    <w:basedOn w:val="Normal"/>
    <w:qFormat/>
    <w:rsid w:val="00B21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9A8"/>
    <w:rPr>
      <w:u w:val="single"/>
    </w:rPr>
  </w:style>
  <w:style w:type="character" w:customStyle="1" w:styleId="BoldandItalics">
    <w:name w:val="Bold and Italics"/>
    <w:qFormat/>
    <w:rsid w:val="00B219A8"/>
    <w:rPr>
      <w:b/>
      <w:i/>
      <w:u w:val="none"/>
    </w:rPr>
  </w:style>
  <w:style w:type="paragraph" w:styleId="BalloonText">
    <w:name w:val="Balloon Text"/>
    <w:basedOn w:val="Normal"/>
    <w:link w:val="BalloonTextChar"/>
    <w:rsid w:val="00B21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9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3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3044</Characters>
  <Application>Microsoft Office Word</Application>
  <DocSecurity>0</DocSecurity>
  <Lines>86</Lines>
  <Paragraphs>72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SFICPL407 Undertake prosecution procedures for magistrate's court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