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F3ED0" w:rsidP="008F3ED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SFICPL405 Perform post-surveillance duties</w:t>
      </w:r>
      <w:r>
        <w:fldChar w:fldCharType="end"/>
      </w:r>
    </w:p>
    <w:p w:rsidR="008F3ED0" w:rsidP="008F3ED0">
      <w:pPr>
        <w:pStyle w:val="Version"/>
        <w:sectPr w:rsidSect="00271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1DF1" w:rsidP="00271DF1">
      <w:pPr>
        <w:pStyle w:val="SuperHeading"/>
      </w:pPr>
      <w:r w:rsidRPr="00271DF1">
        <w:t>SFICPL405 Perform post-surveillance duties</w:t>
      </w:r>
    </w:p>
    <w:p w:rsidR="00000000" w:rsidRPr="00271DF1" w:rsidP="00271DF1">
      <w:pPr>
        <w:pStyle w:val="Heading1"/>
      </w:pPr>
      <w:bookmarkStart w:id="1" w:name="O_1037856"/>
      <w:bookmarkEnd w:id="1"/>
      <w:r w:rsidRPr="00271D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Comments</w:t>
            </w:r>
          </w:p>
        </w:tc>
      </w:tr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t>This version released with SFI Seafood Industry Training Package Version 1.0.</w:t>
            </w:r>
          </w:p>
        </w:tc>
      </w:tr>
    </w:tbl>
    <w:p w:rsidR="00000000" w:rsidRPr="00271DF1" w:rsidP="00271DF1">
      <w:pPr>
        <w:pStyle w:val="BodyText"/>
      </w:pPr>
    </w:p>
    <w:p w:rsidR="00000000" w:rsidRPr="00271DF1" w:rsidP="00271DF1">
      <w:pPr>
        <w:pStyle w:val="AllowPageBreak"/>
      </w:pPr>
    </w:p>
    <w:p w:rsidR="00000000" w:rsidRPr="00271DF1" w:rsidP="00271DF1">
      <w:pPr>
        <w:pStyle w:val="Heading1"/>
      </w:pPr>
      <w:bookmarkStart w:id="2" w:name="O_1037857"/>
      <w:bookmarkEnd w:id="2"/>
      <w:r w:rsidRPr="00271DF1">
        <w:t>Application</w:t>
      </w:r>
    </w:p>
    <w:p w:rsidR="00000000" w:rsidRPr="00271DF1" w:rsidP="008F3ED0">
      <w:pPr>
        <w:pStyle w:val="BodyText"/>
      </w:pPr>
      <w:r w:rsidRPr="00271DF1">
        <w:t>This unit of competency describes the skills and knowledge required to carry out post-surveillan</w:t>
      </w:r>
      <w:r w:rsidRPr="00271DF1">
        <w:t>ce duties. It requires the ability to maintain and store surveillance equipment, prepare surveillance products in support of court proceedings or other client needs, and disseminate information gathered during surveillance to the client</w:t>
      </w:r>
    </w:p>
    <w:p w:rsidR="00000000" w:rsidRPr="00271DF1" w:rsidP="008F3ED0">
      <w:pPr>
        <w:pStyle w:val="BodyText"/>
      </w:pPr>
      <w:r w:rsidRPr="00271DF1">
        <w:t>The unit applies to</w:t>
      </w:r>
      <w:r w:rsidRPr="00271DF1">
        <w:t xml:space="preserve"> individuals who participate in post-surveillance duties to complete the surveillance operation.</w:t>
      </w:r>
    </w:p>
    <w:p w:rsidR="00000000" w:rsidRPr="00271DF1" w:rsidP="008F3ED0">
      <w:pPr>
        <w:pStyle w:val="BodyText"/>
      </w:pPr>
      <w:r w:rsidRPr="00271DF1">
        <w:t>All work must be carried out to comply with workplace procedures, according to state/territory health and safety, biosecurity and environmental regulations, le</w:t>
      </w:r>
      <w:r w:rsidRPr="00271DF1">
        <w:t>gislation and standards that apply to the workplace.</w:t>
      </w:r>
    </w:p>
    <w:p w:rsidR="00000000" w:rsidRPr="00271DF1" w:rsidP="008F3ED0">
      <w:pPr>
        <w:pStyle w:val="BodyText"/>
      </w:pPr>
      <w:r w:rsidRPr="00271DF1">
        <w:t>Regulatory requirements apply to this unit. Users are required to check with the relevant jurisdiction for current requirements.</w:t>
      </w:r>
    </w:p>
    <w:p w:rsidR="00000000" w:rsidRPr="00271DF1" w:rsidP="00271DF1">
      <w:pPr>
        <w:pStyle w:val="Heading1"/>
      </w:pPr>
      <w:bookmarkStart w:id="3" w:name="O_1037858"/>
      <w:bookmarkEnd w:id="3"/>
      <w:r w:rsidRPr="00271DF1">
        <w:t>Pre-requisite Unit</w:t>
      </w:r>
    </w:p>
    <w:p w:rsidR="00000000" w:rsidRPr="00271DF1" w:rsidP="008F3ED0">
      <w:pPr>
        <w:pStyle w:val="BodyText"/>
      </w:pPr>
      <w:r w:rsidRPr="00271DF1">
        <w:t>Nil</w:t>
      </w:r>
    </w:p>
    <w:p w:rsidR="00000000" w:rsidRPr="00271DF1" w:rsidP="00271DF1">
      <w:pPr>
        <w:pStyle w:val="Heading1"/>
      </w:pPr>
      <w:bookmarkStart w:id="4" w:name="O_1037860"/>
      <w:bookmarkEnd w:id="4"/>
      <w:r w:rsidRPr="00271DF1">
        <w:t>Unit Sector</w:t>
      </w:r>
    </w:p>
    <w:p w:rsidR="00000000" w:rsidRPr="00271DF1" w:rsidP="008F3ED0">
      <w:pPr>
        <w:pStyle w:val="BodyText"/>
      </w:pPr>
      <w:r w:rsidRPr="00271DF1">
        <w:t>C</w:t>
      </w:r>
      <w:r w:rsidRPr="00271DF1">
        <w:t>ompliance (CPL)</w:t>
      </w:r>
    </w:p>
    <w:p w:rsidR="00000000" w:rsidRPr="00271DF1" w:rsidP="00271DF1">
      <w:pPr>
        <w:pStyle w:val="Heading1"/>
      </w:pPr>
      <w:bookmarkStart w:id="5" w:name="O_1037861"/>
      <w:bookmarkEnd w:id="5"/>
      <w:r w:rsidRPr="00271DF1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3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Performance Criteria</w:t>
            </w:r>
          </w:p>
        </w:tc>
      </w:tr>
      <w:tr w:rsidTr="008F3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3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1. Store, secure and maintain surveillance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t>1.1 Store equipment post-surveillance according to operating instructions</w:t>
            </w:r>
          </w:p>
          <w:p w:rsidR="00000000" w:rsidRPr="00271DF1" w:rsidP="00271DF1">
            <w:pPr>
              <w:pStyle w:val="BodyText"/>
            </w:pPr>
            <w:r w:rsidRPr="00271DF1">
              <w:t>1.2 Maintain security of equipment when not in use</w:t>
            </w:r>
          </w:p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1.3 Conduct maintenance of equipment according to a maintenance schedule</w:t>
            </w:r>
          </w:p>
        </w:tc>
      </w:tr>
      <w:tr w:rsidTr="008F3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 xml:space="preserve">2. Prepare surveillance product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t>2.1 Label and store witness statements, photographs, video footage and surveillance exhibits</w:t>
            </w:r>
          </w:p>
          <w:p w:rsidR="00000000" w:rsidRPr="00271DF1" w:rsidP="00271DF1">
            <w:pPr>
              <w:pStyle w:val="BodyText"/>
            </w:pPr>
            <w:r w:rsidRPr="00271DF1">
              <w:t>2.2 Disseminate information gathered during surveillance to relevant parties</w:t>
            </w:r>
          </w:p>
          <w:p w:rsidR="00000000" w:rsidRPr="00271DF1" w:rsidP="00271DF1">
            <w:pPr>
              <w:pStyle w:val="BodyText"/>
            </w:pPr>
            <w:r w:rsidRPr="00271DF1">
              <w:t>2.3 Revise running sheets based on the accuracy of th</w:t>
            </w:r>
            <w:r w:rsidRPr="00271DF1">
              <w:t>e observation</w:t>
            </w:r>
          </w:p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 xml:space="preserve">2.4 Maintain continuity and security of surveillance product to a standard that meets court requirements </w:t>
            </w:r>
          </w:p>
        </w:tc>
      </w:tr>
      <w:tr w:rsidTr="008F3ED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3. Participate in debriefing session on the surveillance activity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t>3.1 Attend debriefing session and provide information and feedback re</w:t>
            </w:r>
            <w:r w:rsidRPr="00271DF1">
              <w:t>lating to the surveillance activity as required</w:t>
            </w:r>
          </w:p>
          <w:p w:rsidR="00000000" w:rsidRPr="00271DF1" w:rsidP="00271DF1">
            <w:pPr>
              <w:pStyle w:val="BodyText"/>
            </w:pPr>
            <w:r w:rsidRPr="00271DF1">
              <w:t>3.2 Make contributions to the post-surveillance report commensurate with level of responsibility and involvement in the surveillance activity</w:t>
            </w:r>
          </w:p>
        </w:tc>
      </w:tr>
    </w:tbl>
    <w:p w:rsidR="00000000" w:rsidRPr="00271DF1" w:rsidP="00271DF1">
      <w:pPr>
        <w:pStyle w:val="BodyText"/>
      </w:pPr>
    </w:p>
    <w:p w:rsidR="00000000" w:rsidRPr="00271DF1" w:rsidP="00271DF1">
      <w:pPr>
        <w:pStyle w:val="AllowPageBreak"/>
      </w:pPr>
    </w:p>
    <w:p w:rsidR="00000000" w:rsidRPr="00271DF1" w:rsidP="00271DF1">
      <w:pPr>
        <w:pStyle w:val="Heading1"/>
      </w:pPr>
      <w:bookmarkStart w:id="6" w:name="O_1037862"/>
      <w:bookmarkEnd w:id="6"/>
      <w:r w:rsidRPr="00271DF1">
        <w:t>Foundation Skills</w:t>
      </w:r>
    </w:p>
    <w:p w:rsidR="00000000" w:rsidRPr="008F3ED0" w:rsidP="008F3ED0">
      <w:pPr>
        <w:pStyle w:val="BodyText"/>
        <w:rPr>
          <w:i/>
        </w:rPr>
      </w:pPr>
      <w:r w:rsidRPr="008F3ED0">
        <w:rPr>
          <w:rStyle w:val="Emphasis"/>
        </w:rPr>
        <w:t>This section describes thos</w:t>
      </w:r>
      <w:r w:rsidRPr="008F3ED0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Description</w:t>
            </w:r>
          </w:p>
        </w:tc>
      </w:tr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ListBullet"/>
            </w:pPr>
            <w:r w:rsidRPr="00271DF1">
              <w:t>Estimates height, weight and number of people</w:t>
            </w:r>
          </w:p>
          <w:p w:rsidR="00000000" w:rsidP="00271DF1">
            <w:pPr>
              <w:pStyle w:val="ListBullet"/>
              <w:rPr>
                <w:lang w:val="en-NZ"/>
              </w:rPr>
            </w:pPr>
            <w:r w:rsidRPr="00271DF1">
              <w:t>Estimates quantities and sizes</w:t>
            </w:r>
          </w:p>
        </w:tc>
      </w:tr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ListBullet"/>
              <w:rPr>
                <w:lang w:val="en-NZ"/>
              </w:rPr>
            </w:pPr>
            <w:r w:rsidRPr="00271DF1">
              <w:t>Interprets and analyses surveillance-related information</w:t>
            </w:r>
          </w:p>
        </w:tc>
      </w:tr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ListBullet"/>
            </w:pPr>
            <w:r w:rsidRPr="00271DF1">
              <w:t>Selects and uses appropriate vocabulary, conventions and protocols, including technical language, to convey and disseminate informatio</w:t>
            </w:r>
            <w:r w:rsidRPr="00271DF1">
              <w:t>n and feedback</w:t>
            </w:r>
          </w:p>
        </w:tc>
      </w:tr>
    </w:tbl>
    <w:p w:rsidR="00000000" w:rsidRPr="00271DF1" w:rsidP="00271DF1">
      <w:pPr>
        <w:pStyle w:val="BodyText"/>
      </w:pPr>
    </w:p>
    <w:p w:rsidR="00000000" w:rsidRPr="00271DF1" w:rsidP="00271DF1">
      <w:pPr>
        <w:pStyle w:val="AllowPageBreak"/>
      </w:pPr>
    </w:p>
    <w:p w:rsidR="00000000" w:rsidRPr="00271DF1" w:rsidP="00271DF1">
      <w:pPr>
        <w:pStyle w:val="Heading1"/>
      </w:pPr>
      <w:bookmarkStart w:id="7" w:name="O_1037864"/>
      <w:bookmarkEnd w:id="7"/>
      <w:r w:rsidRPr="00271DF1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Bold"/>
              <w:rPr>
                <w:lang w:val="en-NZ"/>
              </w:rPr>
            </w:pPr>
            <w:r w:rsidRPr="00271DF1">
              <w:t>Equivalence status</w:t>
            </w:r>
          </w:p>
        </w:tc>
      </w:tr>
      <w:tr w:rsidTr="00271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SFICPL405 Perform post-surveillance duties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SFICOMP405C Perform post-surveillance duties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1DF1">
            <w:pPr>
              <w:pStyle w:val="BodyText"/>
              <w:rPr>
                <w:lang w:val="en-NZ"/>
              </w:rPr>
            </w:pPr>
            <w:r w:rsidRPr="00271DF1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1DF1" w:rsidP="00271DF1">
            <w:pPr>
              <w:pStyle w:val="BodyText"/>
            </w:pPr>
            <w:r w:rsidRPr="00271DF1">
              <w:t>Equivalent unit</w:t>
            </w:r>
          </w:p>
        </w:tc>
      </w:tr>
    </w:tbl>
    <w:p w:rsidR="00000000" w:rsidRPr="00271DF1" w:rsidP="00271DF1">
      <w:pPr>
        <w:pStyle w:val="BodyText"/>
      </w:pPr>
    </w:p>
    <w:p w:rsidR="00000000" w:rsidRPr="00271DF1" w:rsidP="00271DF1">
      <w:pPr>
        <w:pStyle w:val="AllowPageBreak"/>
      </w:pPr>
    </w:p>
    <w:p w:rsidR="00000000" w:rsidRPr="00271DF1" w:rsidP="00271DF1">
      <w:pPr>
        <w:pStyle w:val="Heading1"/>
      </w:pPr>
      <w:bookmarkStart w:id="8" w:name="O_1037871"/>
      <w:bookmarkEnd w:id="8"/>
      <w:r w:rsidRPr="00271DF1">
        <w:t>Links</w:t>
      </w:r>
    </w:p>
    <w:p w:rsidR="00000000" w:rsidRPr="00271DF1" w:rsidP="008F3ED0">
      <w:pPr>
        <w:pStyle w:val="BodyText"/>
      </w:pPr>
      <w:r w:rsidRPr="00271DF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AF2A01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271DF1" w:rsidP="00271DF1"/>
    <w:sectPr w:rsidSect="00271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F1" w:rsidRPr="008F3ED0" w:rsidP="008F3ED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D0" w:rsidP="00271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F3ED0" w:rsidP="00271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F3ED0" w:rsidP="00271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D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1DF1" w:rsidRPr="008F3ED0" w:rsidP="008F3ED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1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ED0" w:rsidRPr="002D2AF8" w:rsidP="00271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SFICPL405 Perform post-surveillance duties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8F3ED0" w:rsidP="00271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4841CE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8BCA1B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1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1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1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1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1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1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1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1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1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1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1DF1"/>
  </w:style>
  <w:style w:type="character" w:customStyle="1" w:styleId="Heading1Char">
    <w:name w:val="Heading 1 Char"/>
    <w:basedOn w:val="DefaultParagraphFont"/>
    <w:link w:val="Heading1"/>
    <w:rsid w:val="00271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1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1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71DF1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71DF1"/>
    <w:rPr>
      <w:i/>
    </w:rPr>
  </w:style>
  <w:style w:type="paragraph" w:customStyle="1" w:styleId="SuperHeading">
    <w:name w:val="SuperHeading"/>
    <w:basedOn w:val="Normal"/>
    <w:rsid w:val="00271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1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71DF1"/>
    <w:rPr>
      <w:b/>
    </w:rPr>
  </w:style>
  <w:style w:type="character" w:customStyle="1" w:styleId="Heading2Char">
    <w:name w:val="Heading 2 Char"/>
    <w:basedOn w:val="DefaultParagraphFont"/>
    <w:link w:val="Heading2"/>
    <w:rsid w:val="00271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1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1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1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1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1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1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1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1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1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1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1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1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1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1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1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1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1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71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71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71DF1"/>
    <w:rPr>
      <w:b/>
      <w:spacing w:val="0"/>
    </w:rPr>
  </w:style>
  <w:style w:type="paragraph" w:customStyle="1" w:styleId="SuperTitle">
    <w:name w:val="SuperTitle"/>
    <w:basedOn w:val="Title"/>
    <w:rsid w:val="00271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1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1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71DF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71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1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1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1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1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1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1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1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1DF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71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1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1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1DF1"/>
  </w:style>
  <w:style w:type="paragraph" w:styleId="TableofFigures">
    <w:name w:val="table of figures"/>
    <w:basedOn w:val="Normal"/>
    <w:next w:val="Normal"/>
    <w:semiHidden/>
    <w:rsid w:val="00271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1DF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71DF1"/>
    <w:rPr>
      <w:rFonts w:ascii="Wingdings" w:hAnsi="Wingdings"/>
    </w:rPr>
  </w:style>
  <w:style w:type="paragraph" w:customStyle="1" w:styleId="TableHeading">
    <w:name w:val="Table Heading"/>
    <w:basedOn w:val="HeadingBase"/>
    <w:rsid w:val="00271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1DF1"/>
    <w:rPr>
      <w:color w:val="0033CC"/>
      <w:u w:val="none"/>
    </w:rPr>
  </w:style>
  <w:style w:type="paragraph" w:customStyle="1" w:styleId="BodyTextRight">
    <w:name w:val="Body Text Right"/>
    <w:basedOn w:val="BodyText"/>
    <w:rsid w:val="00271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1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1DF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1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1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1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1DF1"/>
    <w:rPr>
      <w:sz w:val="32"/>
    </w:rPr>
  </w:style>
  <w:style w:type="paragraph" w:customStyle="1" w:styleId="HeadingProcedure">
    <w:name w:val="Heading Procedure"/>
    <w:basedOn w:val="HeadingBase"/>
    <w:next w:val="Normal"/>
    <w:rsid w:val="00271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1DF1"/>
    <w:pPr>
      <w:spacing w:before="60" w:after="60"/>
    </w:pPr>
  </w:style>
  <w:style w:type="paragraph" w:styleId="ListContinue">
    <w:name w:val="List Continue"/>
    <w:basedOn w:val="List"/>
    <w:rsid w:val="00271DF1"/>
    <w:pPr>
      <w:ind w:firstLine="0"/>
    </w:pPr>
  </w:style>
  <w:style w:type="paragraph" w:customStyle="1" w:styleId="ListNote">
    <w:name w:val="List Note"/>
    <w:basedOn w:val="List"/>
    <w:rsid w:val="00271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1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1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1DF1"/>
    <w:rPr>
      <w:rFonts w:ascii="Courier New" w:hAnsi="Courier New"/>
    </w:rPr>
  </w:style>
  <w:style w:type="paragraph" w:customStyle="1" w:styleId="NoteBullet">
    <w:name w:val="Note Bullet"/>
    <w:basedOn w:val="Note"/>
    <w:rsid w:val="00271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1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1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1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1DF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71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1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1DF1"/>
    <w:rPr>
      <w:b/>
      <w:smallCaps/>
    </w:rPr>
  </w:style>
  <w:style w:type="paragraph" w:customStyle="1" w:styleId="TableListNumber">
    <w:name w:val="Table List Number"/>
    <w:basedOn w:val="ListNumber"/>
    <w:rsid w:val="00271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1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1DF1"/>
    <w:pPr>
      <w:numPr>
        <w:numId w:val="8"/>
      </w:numPr>
    </w:pPr>
  </w:style>
  <w:style w:type="paragraph" w:customStyle="1" w:styleId="ListAlpha2">
    <w:name w:val="List Alpha 2"/>
    <w:basedOn w:val="List2"/>
    <w:rsid w:val="00271DF1"/>
    <w:pPr>
      <w:numPr>
        <w:numId w:val="7"/>
      </w:numPr>
    </w:pPr>
  </w:style>
  <w:style w:type="paragraph" w:styleId="List2">
    <w:name w:val="List 2"/>
    <w:basedOn w:val="BodyText"/>
    <w:rsid w:val="00271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1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1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1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71DF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71DF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71DF1"/>
    <w:pPr>
      <w:numPr>
        <w:numId w:val="3"/>
      </w:numPr>
    </w:pPr>
  </w:style>
  <w:style w:type="paragraph" w:styleId="ListContinue2">
    <w:name w:val="List Continue 2"/>
    <w:basedOn w:val="List2"/>
    <w:rsid w:val="00271DF1"/>
    <w:pPr>
      <w:ind w:firstLine="0"/>
    </w:pPr>
  </w:style>
  <w:style w:type="paragraph" w:styleId="ListContinue3">
    <w:name w:val="List Continue 3"/>
    <w:basedOn w:val="List3"/>
    <w:rsid w:val="00271DF1"/>
    <w:pPr>
      <w:ind w:left="1021" w:firstLine="0"/>
    </w:pPr>
  </w:style>
  <w:style w:type="paragraph" w:styleId="ListContinue4">
    <w:name w:val="List Continue 4"/>
    <w:basedOn w:val="List4"/>
    <w:rsid w:val="00271DF1"/>
    <w:pPr>
      <w:ind w:firstLine="0"/>
    </w:pPr>
  </w:style>
  <w:style w:type="paragraph" w:styleId="ListContinue5">
    <w:name w:val="List Continue 5"/>
    <w:basedOn w:val="List5"/>
    <w:rsid w:val="00271DF1"/>
    <w:pPr>
      <w:ind w:firstLine="0"/>
    </w:pPr>
  </w:style>
  <w:style w:type="paragraph" w:styleId="ListNumber3">
    <w:name w:val="List Number 3"/>
    <w:basedOn w:val="List3"/>
    <w:rsid w:val="00271DF1"/>
    <w:pPr>
      <w:numPr>
        <w:numId w:val="4"/>
      </w:numPr>
    </w:pPr>
  </w:style>
  <w:style w:type="paragraph" w:styleId="ListNumber4">
    <w:name w:val="List Number 4"/>
    <w:basedOn w:val="List4"/>
    <w:rsid w:val="00271DF1"/>
    <w:pPr>
      <w:numPr>
        <w:numId w:val="5"/>
      </w:numPr>
    </w:pPr>
  </w:style>
  <w:style w:type="paragraph" w:styleId="ListNumber5">
    <w:name w:val="List Number 5"/>
    <w:basedOn w:val="List5"/>
    <w:rsid w:val="00271DF1"/>
    <w:pPr>
      <w:numPr>
        <w:numId w:val="6"/>
      </w:numPr>
    </w:pPr>
  </w:style>
  <w:style w:type="paragraph" w:styleId="BlockText">
    <w:name w:val="Block Text"/>
    <w:basedOn w:val="Normal"/>
    <w:rsid w:val="00271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1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1DF1"/>
    <w:rPr>
      <w:sz w:val="16"/>
      <w:vertAlign w:val="superscript"/>
    </w:rPr>
  </w:style>
  <w:style w:type="character" w:customStyle="1" w:styleId="Symbols">
    <w:name w:val="Symbols"/>
    <w:basedOn w:val="DefaultParagraphFont"/>
    <w:rsid w:val="00271DF1"/>
    <w:rPr>
      <w:rFonts w:ascii="Symbol" w:hAnsi="Symbol"/>
    </w:rPr>
  </w:style>
  <w:style w:type="character" w:customStyle="1" w:styleId="MenuOptions">
    <w:name w:val="Menu Options"/>
    <w:basedOn w:val="DefaultParagraphFont"/>
    <w:rsid w:val="00271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1DF1"/>
    <w:rPr>
      <w:b/>
    </w:rPr>
  </w:style>
  <w:style w:type="character" w:customStyle="1" w:styleId="Underlined">
    <w:name w:val="Underlined"/>
    <w:basedOn w:val="DefaultParagraphFont"/>
    <w:rsid w:val="00271DF1"/>
    <w:rPr>
      <w:u w:val="single"/>
    </w:rPr>
  </w:style>
  <w:style w:type="paragraph" w:customStyle="1" w:styleId="TableBodyTextRight">
    <w:name w:val="Table Body Text Right"/>
    <w:basedOn w:val="TableBodyText"/>
    <w:rsid w:val="00271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1DF1"/>
    <w:rPr>
      <w:sz w:val="18"/>
    </w:rPr>
  </w:style>
  <w:style w:type="paragraph" w:customStyle="1" w:styleId="BodySmallRight">
    <w:name w:val="Body Small Right"/>
    <w:basedOn w:val="BodyTextRight"/>
    <w:rsid w:val="00271DF1"/>
    <w:rPr>
      <w:sz w:val="18"/>
      <w:szCs w:val="18"/>
    </w:rPr>
  </w:style>
  <w:style w:type="paragraph" w:customStyle="1" w:styleId="MarginEdition">
    <w:name w:val="Margin Edition"/>
    <w:basedOn w:val="MarginNote"/>
    <w:rsid w:val="00271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1DF1"/>
    <w:rPr>
      <w:sz w:val="2"/>
      <w:szCs w:val="2"/>
    </w:rPr>
  </w:style>
  <w:style w:type="character" w:customStyle="1" w:styleId="Small">
    <w:name w:val="Small"/>
    <w:basedOn w:val="DefaultParagraphFont"/>
    <w:rsid w:val="00271DF1"/>
    <w:rPr>
      <w:sz w:val="16"/>
    </w:rPr>
  </w:style>
  <w:style w:type="paragraph" w:customStyle="1" w:styleId="WideTable">
    <w:name w:val="Wide Table"/>
    <w:basedOn w:val="Normal"/>
    <w:rsid w:val="00271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1DF1"/>
  </w:style>
  <w:style w:type="paragraph" w:styleId="Quote">
    <w:name w:val="Quote"/>
    <w:basedOn w:val="Heading1"/>
    <w:link w:val="QuoteChar"/>
    <w:qFormat/>
    <w:rsid w:val="00271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1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1DF1"/>
    <w:pPr>
      <w:pageBreakBefore/>
    </w:pPr>
  </w:style>
  <w:style w:type="paragraph" w:customStyle="1" w:styleId="Border">
    <w:name w:val="Border"/>
    <w:basedOn w:val="Normal"/>
    <w:qFormat/>
    <w:rsid w:val="00271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1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1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1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1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1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1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1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1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1DF1"/>
    <w:rPr>
      <w:u w:val="single"/>
    </w:rPr>
  </w:style>
  <w:style w:type="character" w:customStyle="1" w:styleId="BoldandItalics">
    <w:name w:val="Bold and Italics"/>
    <w:qFormat/>
    <w:rsid w:val="00271DF1"/>
    <w:rPr>
      <w:b/>
      <w:i/>
      <w:u w:val="none"/>
    </w:rPr>
  </w:style>
  <w:style w:type="paragraph" w:styleId="BalloonText">
    <w:name w:val="Balloon Text"/>
    <w:basedOn w:val="Normal"/>
    <w:link w:val="BalloonTextChar"/>
    <w:rsid w:val="00271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1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1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1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1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1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1DF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F3ED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435</Words>
  <Characters>2976</Characters>
  <Application>Microsoft Office Word</Application>
  <DocSecurity>0</DocSecurity>
  <Lines>114</Lines>
  <Paragraphs>66</Paragraphs>
  <ScaleCrop>false</ScaleCrop>
  <Company>Author-it Software Corporation Ltd.</Company>
  <LinksUpToDate>false</LinksUpToDate>
  <CharactersWithSpaces>3345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SFICPL405 Perform post-surveillance duties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2022-02-25T06:53:00Z</dcterms:created>
  <dcterms:modified xsi:type="dcterms:W3CDTF">2022-02-25T06:53:00Z</dcterms:modified>
</cp:coreProperties>
</file>