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426C" w:rsidP="004942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SFICPL402 Plan the surveillance operation</w:t>
      </w:r>
      <w:r>
        <w:fldChar w:fldCharType="end"/>
      </w:r>
    </w:p>
    <w:p w:rsidR="0049426C" w:rsidP="0049426C">
      <w:pPr>
        <w:pStyle w:val="Version"/>
        <w:sectPr w:rsidSect="00623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DF1" w:rsidP="00623DF1">
      <w:pPr>
        <w:pStyle w:val="SuperHeading"/>
      </w:pPr>
      <w:r w:rsidRPr="00623DF1">
        <w:t>SFICPL402 Plan the surveillance operation</w:t>
      </w:r>
    </w:p>
    <w:p w:rsidR="00000000" w:rsidRPr="00623DF1" w:rsidP="00623DF1">
      <w:pPr>
        <w:pStyle w:val="Heading1"/>
      </w:pPr>
      <w:bookmarkStart w:id="1" w:name="O_1037761"/>
      <w:bookmarkEnd w:id="1"/>
      <w:r w:rsidRPr="00623D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Comments</w:t>
            </w:r>
          </w:p>
        </w:tc>
      </w:tr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BodyText"/>
            </w:pPr>
            <w:r w:rsidRPr="00623DF1">
              <w:t>This version released with SFI Seafood Industry Training Package Version 1.0.</w:t>
            </w:r>
          </w:p>
        </w:tc>
      </w:tr>
    </w:tbl>
    <w:p w:rsidR="00000000" w:rsidRPr="00623DF1" w:rsidP="00623DF1">
      <w:pPr>
        <w:pStyle w:val="BodyText"/>
      </w:pPr>
    </w:p>
    <w:p w:rsidR="00000000" w:rsidRPr="00623DF1" w:rsidP="00623DF1">
      <w:pPr>
        <w:pStyle w:val="AllowPageBreak"/>
      </w:pPr>
    </w:p>
    <w:p w:rsidR="00000000" w:rsidRPr="00623DF1" w:rsidP="00623DF1">
      <w:pPr>
        <w:pStyle w:val="Heading1"/>
      </w:pPr>
      <w:bookmarkStart w:id="2" w:name="O_1037762"/>
      <w:bookmarkEnd w:id="2"/>
      <w:r w:rsidRPr="00623DF1">
        <w:t>Application</w:t>
      </w:r>
    </w:p>
    <w:p w:rsidR="00000000" w:rsidRPr="00623DF1" w:rsidP="0049426C">
      <w:pPr>
        <w:pStyle w:val="BodyText"/>
      </w:pPr>
      <w:r w:rsidRPr="00623DF1">
        <w:t>This unit of competency describes the skills and knowledge required to plan a surveillance opera</w:t>
      </w:r>
      <w:r w:rsidRPr="00623DF1">
        <w:t>tion as part of a team.</w:t>
      </w:r>
    </w:p>
    <w:p w:rsidR="00000000" w:rsidRPr="00623DF1" w:rsidP="0049426C">
      <w:pPr>
        <w:pStyle w:val="BodyText"/>
      </w:pPr>
      <w:r w:rsidRPr="00623DF1">
        <w:t>The unit applies to individuals who work in surveillance teams to plan, allocate resources to and organise a static or mobile surveillance operation, including any reconnaissance that may be required.</w:t>
      </w:r>
    </w:p>
    <w:p w:rsidR="00000000" w:rsidRPr="00623DF1" w:rsidP="0049426C">
      <w:pPr>
        <w:pStyle w:val="BodyText"/>
      </w:pPr>
      <w:r w:rsidRPr="00623DF1">
        <w:t>All work must be carried out to</w:t>
      </w:r>
      <w:r w:rsidRPr="00623DF1">
        <w:t xml:space="preserve"> comply with workplace procedures, according to state/territory health and safety, biosecurity and environmental regulations, legislation and standards that apply to the workplace.</w:t>
      </w:r>
    </w:p>
    <w:p w:rsidR="00000000" w:rsidRPr="00623DF1" w:rsidP="0049426C">
      <w:pPr>
        <w:pStyle w:val="BodyText"/>
      </w:pPr>
      <w:r w:rsidRPr="00623DF1">
        <w:t>Regulatory requirements apply to this unit. Users are required to check wit</w:t>
      </w:r>
      <w:r w:rsidRPr="00623DF1">
        <w:t>h the relevant jurisdictions for current requirements.</w:t>
      </w:r>
    </w:p>
    <w:p w:rsidR="00000000" w:rsidRPr="00623DF1" w:rsidP="00623DF1">
      <w:pPr>
        <w:pStyle w:val="Heading1"/>
      </w:pPr>
      <w:bookmarkStart w:id="3" w:name="O_1037763"/>
      <w:bookmarkEnd w:id="3"/>
      <w:r w:rsidRPr="00623DF1">
        <w:t>Pre-requisite Unit</w:t>
      </w:r>
    </w:p>
    <w:p w:rsidR="00000000" w:rsidRPr="00623DF1" w:rsidP="0049426C">
      <w:pPr>
        <w:pStyle w:val="BodyText"/>
      </w:pPr>
      <w:r w:rsidRPr="00623DF1">
        <w:t>Nil</w:t>
      </w:r>
    </w:p>
    <w:p w:rsidR="00000000" w:rsidRPr="00623DF1" w:rsidP="00623DF1">
      <w:pPr>
        <w:pStyle w:val="Heading1"/>
      </w:pPr>
      <w:bookmarkStart w:id="4" w:name="O_1037765"/>
      <w:bookmarkEnd w:id="4"/>
      <w:r w:rsidRPr="00623DF1">
        <w:t>Unit Sector</w:t>
      </w:r>
    </w:p>
    <w:p w:rsidR="00000000" w:rsidRPr="00623DF1" w:rsidP="0049426C">
      <w:pPr>
        <w:pStyle w:val="BodyText"/>
      </w:pPr>
      <w:r w:rsidRPr="00623DF1">
        <w:t>Compliance (CPL)</w:t>
      </w:r>
    </w:p>
    <w:p w:rsidR="00000000" w:rsidRPr="00623DF1" w:rsidP="00623DF1">
      <w:pPr>
        <w:pStyle w:val="Heading1"/>
      </w:pPr>
      <w:bookmarkStart w:id="5" w:name="O_1037766"/>
      <w:bookmarkEnd w:id="5"/>
      <w:r w:rsidRPr="00623D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42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Performance Criteria</w:t>
            </w:r>
          </w:p>
        </w:tc>
      </w:tr>
      <w:tr w:rsidTr="004942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BodyText"/>
            </w:pPr>
            <w:r w:rsidRPr="00623D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42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1. Plan the surveillance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BodyText"/>
            </w:pPr>
            <w:r w:rsidRPr="00623DF1">
              <w:t>1.1 Confirm and clarify tasking brief with team leader or client</w:t>
            </w:r>
          </w:p>
          <w:p w:rsidR="00000000" w:rsidRPr="00623DF1" w:rsidP="00623DF1">
            <w:pPr>
              <w:pStyle w:val="BodyText"/>
            </w:pPr>
            <w:r w:rsidRPr="00623DF1">
              <w:t>1.2 Determine typ</w:t>
            </w:r>
            <w:r w:rsidRPr="00623DF1">
              <w:t>e of surveillance operation, confirming priorities and timeframe with team leader</w:t>
            </w:r>
          </w:p>
          <w:p w:rsidR="00000000" w:rsidRPr="00623DF1" w:rsidP="00623DF1">
            <w:pPr>
              <w:pStyle w:val="BodyText"/>
            </w:pPr>
            <w:r w:rsidRPr="00623DF1">
              <w:t>1.3 Ensure that aims and objectives of surveillance operation are clearly understood by all parties</w:t>
            </w:r>
          </w:p>
          <w:p w:rsidR="00000000" w:rsidRPr="00623DF1" w:rsidP="00623DF1">
            <w:pPr>
              <w:pStyle w:val="BodyText"/>
            </w:pPr>
            <w:r w:rsidRPr="00623DF1">
              <w:t>1.4 Analyse variables and constraints impacting on the operation in consid</w:t>
            </w:r>
            <w:r w:rsidRPr="00623DF1">
              <w:t>eration of jurisdictional policies, procedures and laws</w:t>
            </w:r>
          </w:p>
          <w:p w:rsidR="00000000" w:rsidRPr="00623DF1" w:rsidP="00623DF1">
            <w:pPr>
              <w:pStyle w:val="BodyText"/>
            </w:pPr>
            <w:r w:rsidRPr="00623DF1">
              <w:t>1.5 Select resources and discuss limitations with team leader</w:t>
            </w:r>
          </w:p>
          <w:p w:rsidR="00000000" w:rsidRPr="00623DF1" w:rsidP="00623DF1">
            <w:pPr>
              <w:pStyle w:val="BodyText"/>
            </w:pPr>
            <w:r w:rsidRPr="00623DF1">
              <w:t>1.6 Identify and assess alternative surveillance techniques</w:t>
            </w:r>
          </w:p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1.7 Prepare a reconnaissance plan with team within the agreed timeframe</w:t>
            </w:r>
          </w:p>
        </w:tc>
      </w:tr>
      <w:tr w:rsidTr="004942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2. Conduct reconnaissance of nominated location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BodyText"/>
            </w:pPr>
            <w:r w:rsidRPr="00623DF1">
              <w:t>2.1 Identify entry and exit points of nominated location with team</w:t>
            </w:r>
          </w:p>
          <w:p w:rsidR="00000000" w:rsidRPr="00623DF1" w:rsidP="00623DF1">
            <w:pPr>
              <w:pStyle w:val="BodyText"/>
            </w:pPr>
            <w:r w:rsidRPr="00623DF1">
              <w:t>2.2 Define location, surrounding environment, security monitoring devices, vehicles and equipment and storage facilities according to legisla</w:t>
            </w:r>
            <w:r w:rsidRPr="00623DF1">
              <w:t>tive and procedural requirements</w:t>
            </w:r>
          </w:p>
          <w:p w:rsidR="00000000" w:rsidRPr="00623DF1" w:rsidP="00623DF1">
            <w:pPr>
              <w:pStyle w:val="BodyText"/>
            </w:pPr>
            <w:r w:rsidRPr="00623DF1">
              <w:t>2.3 Identify appropriate surveillance coverage and observation points for the location</w:t>
            </w:r>
          </w:p>
          <w:p w:rsidR="00000000" w:rsidRPr="00623DF1" w:rsidP="00623DF1">
            <w:pPr>
              <w:pStyle w:val="BodyText"/>
            </w:pPr>
            <w:r w:rsidRPr="00623DF1">
              <w:t>2.4 Use maps, aerial or ground photographs and video to enhance reconnaissance</w:t>
            </w:r>
          </w:p>
          <w:p w:rsidR="00000000" w:rsidRPr="00623DF1" w:rsidP="00623DF1">
            <w:pPr>
              <w:pStyle w:val="BodyText"/>
            </w:pPr>
            <w:r w:rsidRPr="00623DF1">
              <w:t xml:space="preserve">2.5 Identify and survey primary subject frequency points </w:t>
            </w:r>
            <w:r w:rsidRPr="00623DF1">
              <w:t>and associates</w:t>
            </w:r>
          </w:p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2.6 Prepare a reconnaissance report with team within the agreed timeframe</w:t>
            </w:r>
          </w:p>
        </w:tc>
      </w:tr>
      <w:tr w:rsidTr="004942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3. Prepare the surveillance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BodyText"/>
            </w:pPr>
            <w:r w:rsidRPr="00623DF1">
              <w:t>3.1 Prepare the surveillance plan based on reconnaissance and other available information with team</w:t>
            </w:r>
          </w:p>
          <w:p w:rsidR="00000000" w:rsidRPr="00623DF1" w:rsidP="00623DF1">
            <w:pPr>
              <w:pStyle w:val="BodyText"/>
            </w:pPr>
            <w:r w:rsidRPr="00623DF1">
              <w:t>3.2 Identify operational, environ</w:t>
            </w:r>
            <w:r w:rsidRPr="00623DF1">
              <w:t>mental and resource requirements critical to surveillance operation</w:t>
            </w:r>
          </w:p>
          <w:p w:rsidR="00000000" w:rsidRPr="00623DF1" w:rsidP="00623DF1">
            <w:pPr>
              <w:pStyle w:val="BodyText"/>
            </w:pPr>
            <w:r w:rsidRPr="00623DF1">
              <w:t>3.3 Identify, assess and select appropriate surveillance techniques</w:t>
            </w:r>
          </w:p>
          <w:p w:rsidR="00000000" w:rsidRPr="00623DF1" w:rsidP="00623DF1">
            <w:pPr>
              <w:pStyle w:val="BodyText"/>
            </w:pPr>
            <w:r w:rsidRPr="00623DF1">
              <w:t>3.4 Ensure personal responsibilities are understood and operational orders are interpreted</w:t>
            </w:r>
          </w:p>
        </w:tc>
      </w:tr>
    </w:tbl>
    <w:p w:rsidR="00000000" w:rsidRPr="00623DF1" w:rsidP="00623DF1">
      <w:pPr>
        <w:pStyle w:val="BodyText"/>
      </w:pPr>
    </w:p>
    <w:p w:rsidR="00000000" w:rsidRPr="00623DF1" w:rsidP="00623DF1">
      <w:pPr>
        <w:pStyle w:val="AllowPageBreak"/>
      </w:pPr>
    </w:p>
    <w:p w:rsidR="00000000" w:rsidRPr="00623DF1" w:rsidP="00623DF1">
      <w:pPr>
        <w:pStyle w:val="Heading1"/>
      </w:pPr>
      <w:bookmarkStart w:id="6" w:name="O_1037767"/>
      <w:bookmarkEnd w:id="6"/>
      <w:r w:rsidRPr="00623DF1">
        <w:t>Foundati</w:t>
      </w:r>
      <w:r w:rsidRPr="00623DF1">
        <w:t>on Skills</w:t>
      </w:r>
    </w:p>
    <w:p w:rsidR="00000000" w:rsidRPr="0049426C" w:rsidP="0049426C">
      <w:pPr>
        <w:pStyle w:val="BodyText"/>
        <w:rPr>
          <w:i/>
        </w:rPr>
      </w:pPr>
      <w:r w:rsidRPr="0049426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Description</w:t>
            </w:r>
          </w:p>
        </w:tc>
      </w:tr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ListBullet"/>
              <w:rPr>
                <w:lang w:val="en-NZ"/>
              </w:rPr>
            </w:pPr>
            <w:r w:rsidRPr="00623DF1">
              <w:t>Determines resource quantities and location information</w:t>
            </w:r>
          </w:p>
        </w:tc>
      </w:tr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ListBullet"/>
              <w:rPr>
                <w:lang w:val="en-NZ"/>
              </w:rPr>
            </w:pPr>
            <w:r w:rsidRPr="00623DF1">
              <w:t>Interprets maps, photos and video</w:t>
            </w:r>
          </w:p>
        </w:tc>
      </w:tr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ListBullet"/>
              <w:rPr>
                <w:lang w:val="en-NZ"/>
              </w:rPr>
            </w:pPr>
            <w:r w:rsidRPr="00623DF1">
              <w:t>Prepares reconnaissance reports and related documentation</w:t>
            </w:r>
          </w:p>
        </w:tc>
      </w:tr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ListBullet"/>
            </w:pPr>
            <w:r w:rsidRPr="00623DF1">
              <w:t>Selects and uses appropriate vocabulary, conventions and protocols, including technical language, to describe and report on observations with team members</w:t>
            </w:r>
          </w:p>
          <w:p w:rsidR="00000000" w:rsidP="00623DF1">
            <w:pPr>
              <w:pStyle w:val="ListBullet"/>
              <w:rPr>
                <w:lang w:val="en-NZ"/>
              </w:rPr>
            </w:pPr>
            <w:r w:rsidRPr="00623DF1">
              <w:t xml:space="preserve">Uses active listening, observational and questioning techniques to confirm and clarify tasking brief </w:t>
            </w:r>
            <w:r w:rsidRPr="00623DF1">
              <w:t>and related surveillance information</w:t>
            </w:r>
          </w:p>
        </w:tc>
      </w:tr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ListBullet"/>
            </w:pPr>
            <w:r w:rsidRPr="00623DF1">
              <w:t>Makes and reviews critical and non-critical decisions regarding selection of surveillance and reconnaissance techniques, equipment and resources</w:t>
            </w:r>
          </w:p>
          <w:p w:rsidR="00000000" w:rsidRPr="00623DF1" w:rsidP="00623DF1">
            <w:pPr>
              <w:pStyle w:val="ListBullet"/>
            </w:pPr>
            <w:r w:rsidRPr="00623DF1">
              <w:t>Operates and maintains digital surveillance and commun</w:t>
            </w:r>
            <w:r w:rsidRPr="00623DF1">
              <w:t>ication technology</w:t>
            </w:r>
          </w:p>
        </w:tc>
      </w:tr>
    </w:tbl>
    <w:p w:rsidR="00000000" w:rsidRPr="00623DF1" w:rsidP="00623DF1">
      <w:pPr>
        <w:pStyle w:val="BodyText"/>
      </w:pPr>
    </w:p>
    <w:p w:rsidR="00000000" w:rsidRPr="00623DF1" w:rsidP="00623DF1">
      <w:pPr>
        <w:pStyle w:val="AllowPageBreak"/>
      </w:pPr>
    </w:p>
    <w:p w:rsidR="00000000" w:rsidRPr="00623DF1" w:rsidP="00623DF1">
      <w:pPr>
        <w:pStyle w:val="Heading1"/>
      </w:pPr>
      <w:bookmarkStart w:id="7" w:name="O_1037769"/>
      <w:bookmarkEnd w:id="7"/>
      <w:r w:rsidRPr="00623D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Bold"/>
              <w:rPr>
                <w:lang w:val="en-NZ"/>
              </w:rPr>
            </w:pPr>
            <w:r w:rsidRPr="00623DF1">
              <w:t>Equivalence status</w:t>
            </w:r>
          </w:p>
        </w:tc>
      </w:tr>
      <w:tr w:rsidTr="0062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SFICPL402 Plan the surveillance operation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SFICOMP402C Plan the surveillance operation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DF1">
            <w:pPr>
              <w:pStyle w:val="BodyText"/>
              <w:rPr>
                <w:lang w:val="en-NZ"/>
              </w:rPr>
            </w:pPr>
            <w:r w:rsidRPr="00623DF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DF1" w:rsidP="00623DF1">
            <w:pPr>
              <w:pStyle w:val="BodyText"/>
            </w:pPr>
            <w:r w:rsidRPr="00623DF1">
              <w:t>Equivalent unit</w:t>
            </w:r>
          </w:p>
        </w:tc>
      </w:tr>
    </w:tbl>
    <w:p w:rsidR="00000000" w:rsidRPr="00623DF1" w:rsidP="00623DF1">
      <w:pPr>
        <w:pStyle w:val="BodyText"/>
      </w:pPr>
    </w:p>
    <w:p w:rsidR="00000000" w:rsidRPr="00623DF1" w:rsidP="00623DF1">
      <w:pPr>
        <w:pStyle w:val="AllowPageBreak"/>
      </w:pPr>
    </w:p>
    <w:p w:rsidR="00000000" w:rsidRPr="00623DF1" w:rsidP="00623DF1">
      <w:pPr>
        <w:pStyle w:val="Heading1"/>
      </w:pPr>
      <w:bookmarkStart w:id="8" w:name="O_1037776"/>
      <w:bookmarkEnd w:id="8"/>
      <w:r w:rsidRPr="00623DF1">
        <w:t>Links</w:t>
      </w:r>
    </w:p>
    <w:p w:rsidR="00000000" w:rsidRPr="00623DF1" w:rsidP="0049426C">
      <w:pPr>
        <w:pStyle w:val="BodyText"/>
      </w:pPr>
      <w:r w:rsidRPr="00623D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1717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23DF1" w:rsidP="00623DF1"/>
    <w:sectPr w:rsidSect="00623D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F1" w:rsidRPr="0049426C" w:rsidP="004942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6C" w:rsidP="00623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426C" w:rsidP="00623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9426C" w:rsidP="00623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DF1" w:rsidRPr="0049426C" w:rsidP="004942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26C" w:rsidRPr="002D2AF8" w:rsidP="00623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SFICPL402 Plan the surveillance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9426C" w:rsidP="00623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6CB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F0B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DF1"/>
  </w:style>
  <w:style w:type="character" w:customStyle="1" w:styleId="Heading1Char">
    <w:name w:val="Heading 1 Char"/>
    <w:basedOn w:val="DefaultParagraphFont"/>
    <w:link w:val="Heading1"/>
    <w:rsid w:val="00623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D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23DF1"/>
    <w:rPr>
      <w:i/>
    </w:rPr>
  </w:style>
  <w:style w:type="paragraph" w:customStyle="1" w:styleId="SuperHeading">
    <w:name w:val="SuperHeading"/>
    <w:basedOn w:val="Normal"/>
    <w:rsid w:val="00623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23DF1"/>
    <w:rPr>
      <w:b/>
    </w:rPr>
  </w:style>
  <w:style w:type="character" w:customStyle="1" w:styleId="Heading2Char">
    <w:name w:val="Heading 2 Char"/>
    <w:basedOn w:val="DefaultParagraphFont"/>
    <w:link w:val="Heading2"/>
    <w:rsid w:val="00623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3DF1"/>
    <w:rPr>
      <w:b/>
      <w:spacing w:val="0"/>
    </w:rPr>
  </w:style>
  <w:style w:type="paragraph" w:customStyle="1" w:styleId="SuperTitle">
    <w:name w:val="SuperTitle"/>
    <w:basedOn w:val="Title"/>
    <w:rsid w:val="00623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D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D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DF1"/>
  </w:style>
  <w:style w:type="paragraph" w:styleId="TableofFigures">
    <w:name w:val="table of figures"/>
    <w:basedOn w:val="Normal"/>
    <w:next w:val="Normal"/>
    <w:semiHidden/>
    <w:rsid w:val="00623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D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DF1"/>
    <w:rPr>
      <w:rFonts w:ascii="Wingdings" w:hAnsi="Wingdings"/>
    </w:rPr>
  </w:style>
  <w:style w:type="paragraph" w:customStyle="1" w:styleId="TableHeading">
    <w:name w:val="Table Heading"/>
    <w:basedOn w:val="HeadingBase"/>
    <w:rsid w:val="00623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DF1"/>
    <w:rPr>
      <w:color w:val="0033CC"/>
      <w:u w:val="none"/>
    </w:rPr>
  </w:style>
  <w:style w:type="paragraph" w:customStyle="1" w:styleId="BodyTextRight">
    <w:name w:val="Body Text Right"/>
    <w:basedOn w:val="BodyText"/>
    <w:rsid w:val="00623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D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DF1"/>
    <w:rPr>
      <w:sz w:val="32"/>
    </w:rPr>
  </w:style>
  <w:style w:type="paragraph" w:customStyle="1" w:styleId="HeadingProcedure">
    <w:name w:val="Heading Procedure"/>
    <w:basedOn w:val="HeadingBase"/>
    <w:next w:val="Normal"/>
    <w:rsid w:val="00623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DF1"/>
    <w:pPr>
      <w:spacing w:before="60" w:after="60"/>
    </w:pPr>
  </w:style>
  <w:style w:type="paragraph" w:styleId="ListContinue">
    <w:name w:val="List Continue"/>
    <w:basedOn w:val="List"/>
    <w:rsid w:val="00623DF1"/>
    <w:pPr>
      <w:ind w:firstLine="0"/>
    </w:pPr>
  </w:style>
  <w:style w:type="paragraph" w:customStyle="1" w:styleId="ListNote">
    <w:name w:val="List Note"/>
    <w:basedOn w:val="List"/>
    <w:rsid w:val="00623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DF1"/>
    <w:rPr>
      <w:rFonts w:ascii="Courier New" w:hAnsi="Courier New"/>
    </w:rPr>
  </w:style>
  <w:style w:type="paragraph" w:customStyle="1" w:styleId="NoteBullet">
    <w:name w:val="Note Bullet"/>
    <w:basedOn w:val="Note"/>
    <w:rsid w:val="00623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D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DF1"/>
    <w:rPr>
      <w:b/>
      <w:smallCaps/>
    </w:rPr>
  </w:style>
  <w:style w:type="paragraph" w:customStyle="1" w:styleId="TableListNumber">
    <w:name w:val="Table List Number"/>
    <w:basedOn w:val="ListNumber"/>
    <w:rsid w:val="00623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DF1"/>
    <w:pPr>
      <w:numPr>
        <w:numId w:val="8"/>
      </w:numPr>
    </w:pPr>
  </w:style>
  <w:style w:type="paragraph" w:customStyle="1" w:styleId="ListAlpha2">
    <w:name w:val="List Alpha 2"/>
    <w:basedOn w:val="List2"/>
    <w:rsid w:val="00623DF1"/>
    <w:pPr>
      <w:numPr>
        <w:numId w:val="7"/>
      </w:numPr>
    </w:pPr>
  </w:style>
  <w:style w:type="paragraph" w:styleId="List2">
    <w:name w:val="List 2"/>
    <w:basedOn w:val="BodyText"/>
    <w:rsid w:val="00623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D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D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DF1"/>
    <w:pPr>
      <w:numPr>
        <w:numId w:val="3"/>
      </w:numPr>
    </w:pPr>
  </w:style>
  <w:style w:type="paragraph" w:styleId="ListContinue2">
    <w:name w:val="List Continue 2"/>
    <w:basedOn w:val="List2"/>
    <w:rsid w:val="00623DF1"/>
    <w:pPr>
      <w:ind w:firstLine="0"/>
    </w:pPr>
  </w:style>
  <w:style w:type="paragraph" w:styleId="ListContinue3">
    <w:name w:val="List Continue 3"/>
    <w:basedOn w:val="List3"/>
    <w:rsid w:val="00623DF1"/>
    <w:pPr>
      <w:ind w:left="1021" w:firstLine="0"/>
    </w:pPr>
  </w:style>
  <w:style w:type="paragraph" w:styleId="ListContinue4">
    <w:name w:val="List Continue 4"/>
    <w:basedOn w:val="List4"/>
    <w:rsid w:val="00623DF1"/>
    <w:pPr>
      <w:ind w:firstLine="0"/>
    </w:pPr>
  </w:style>
  <w:style w:type="paragraph" w:styleId="ListContinue5">
    <w:name w:val="List Continue 5"/>
    <w:basedOn w:val="List5"/>
    <w:rsid w:val="00623DF1"/>
    <w:pPr>
      <w:ind w:firstLine="0"/>
    </w:pPr>
  </w:style>
  <w:style w:type="paragraph" w:styleId="ListNumber3">
    <w:name w:val="List Number 3"/>
    <w:basedOn w:val="List3"/>
    <w:rsid w:val="00623DF1"/>
    <w:pPr>
      <w:numPr>
        <w:numId w:val="4"/>
      </w:numPr>
    </w:pPr>
  </w:style>
  <w:style w:type="paragraph" w:styleId="ListNumber4">
    <w:name w:val="List Number 4"/>
    <w:basedOn w:val="List4"/>
    <w:rsid w:val="00623DF1"/>
    <w:pPr>
      <w:numPr>
        <w:numId w:val="5"/>
      </w:numPr>
    </w:pPr>
  </w:style>
  <w:style w:type="paragraph" w:styleId="ListNumber5">
    <w:name w:val="List Number 5"/>
    <w:basedOn w:val="List5"/>
    <w:rsid w:val="00623DF1"/>
    <w:pPr>
      <w:numPr>
        <w:numId w:val="6"/>
      </w:numPr>
    </w:pPr>
  </w:style>
  <w:style w:type="paragraph" w:styleId="BlockText">
    <w:name w:val="Block Text"/>
    <w:basedOn w:val="Normal"/>
    <w:rsid w:val="00623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DF1"/>
    <w:rPr>
      <w:sz w:val="16"/>
      <w:vertAlign w:val="superscript"/>
    </w:rPr>
  </w:style>
  <w:style w:type="character" w:customStyle="1" w:styleId="Symbols">
    <w:name w:val="Symbols"/>
    <w:basedOn w:val="DefaultParagraphFont"/>
    <w:rsid w:val="00623DF1"/>
    <w:rPr>
      <w:rFonts w:ascii="Symbol" w:hAnsi="Symbol"/>
    </w:rPr>
  </w:style>
  <w:style w:type="character" w:customStyle="1" w:styleId="MenuOptions">
    <w:name w:val="Menu Options"/>
    <w:basedOn w:val="DefaultParagraphFont"/>
    <w:rsid w:val="00623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DF1"/>
    <w:rPr>
      <w:b/>
    </w:rPr>
  </w:style>
  <w:style w:type="character" w:customStyle="1" w:styleId="Underlined">
    <w:name w:val="Underlined"/>
    <w:basedOn w:val="DefaultParagraphFont"/>
    <w:rsid w:val="00623DF1"/>
    <w:rPr>
      <w:u w:val="single"/>
    </w:rPr>
  </w:style>
  <w:style w:type="paragraph" w:customStyle="1" w:styleId="TableBodyTextRight">
    <w:name w:val="Table Body Text Right"/>
    <w:basedOn w:val="TableBodyText"/>
    <w:rsid w:val="00623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DF1"/>
    <w:rPr>
      <w:sz w:val="18"/>
    </w:rPr>
  </w:style>
  <w:style w:type="paragraph" w:customStyle="1" w:styleId="BodySmallRight">
    <w:name w:val="Body Small Right"/>
    <w:basedOn w:val="BodyTextRight"/>
    <w:rsid w:val="00623DF1"/>
    <w:rPr>
      <w:sz w:val="18"/>
      <w:szCs w:val="18"/>
    </w:rPr>
  </w:style>
  <w:style w:type="paragraph" w:customStyle="1" w:styleId="MarginEdition">
    <w:name w:val="Margin Edition"/>
    <w:basedOn w:val="MarginNote"/>
    <w:rsid w:val="00623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DF1"/>
    <w:rPr>
      <w:sz w:val="2"/>
      <w:szCs w:val="2"/>
    </w:rPr>
  </w:style>
  <w:style w:type="character" w:customStyle="1" w:styleId="Small">
    <w:name w:val="Small"/>
    <w:basedOn w:val="DefaultParagraphFont"/>
    <w:rsid w:val="00623DF1"/>
    <w:rPr>
      <w:sz w:val="16"/>
    </w:rPr>
  </w:style>
  <w:style w:type="paragraph" w:customStyle="1" w:styleId="WideTable">
    <w:name w:val="Wide Table"/>
    <w:basedOn w:val="Normal"/>
    <w:rsid w:val="00623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DF1"/>
  </w:style>
  <w:style w:type="paragraph" w:styleId="Quote">
    <w:name w:val="Quote"/>
    <w:basedOn w:val="Heading1"/>
    <w:link w:val="QuoteChar"/>
    <w:qFormat/>
    <w:rsid w:val="00623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DF1"/>
    <w:pPr>
      <w:pageBreakBefore/>
    </w:pPr>
  </w:style>
  <w:style w:type="paragraph" w:customStyle="1" w:styleId="Border">
    <w:name w:val="Border"/>
    <w:basedOn w:val="Normal"/>
    <w:qFormat/>
    <w:rsid w:val="00623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DF1"/>
    <w:rPr>
      <w:u w:val="single"/>
    </w:rPr>
  </w:style>
  <w:style w:type="character" w:customStyle="1" w:styleId="BoldandItalics">
    <w:name w:val="Bold and Italics"/>
    <w:qFormat/>
    <w:rsid w:val="00623DF1"/>
    <w:rPr>
      <w:b/>
      <w:i/>
      <w:u w:val="none"/>
    </w:rPr>
  </w:style>
  <w:style w:type="paragraph" w:styleId="BalloonText">
    <w:name w:val="Balloon Text"/>
    <w:basedOn w:val="Normal"/>
    <w:link w:val="BalloonTextChar"/>
    <w:rsid w:val="00623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D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42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569</Words>
  <Characters>3782</Characters>
  <Application>Microsoft Office Word</Application>
  <DocSecurity>0</DocSecurity>
  <Lines>135</Lines>
  <Paragraphs>82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SFICPL402 Plan the surveillance operation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