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DF7" w:rsidP="007B6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SFICPL308 Monitor fish catches for legal compliance</w:t>
      </w:r>
      <w:r>
        <w:fldChar w:fldCharType="end"/>
      </w:r>
    </w:p>
    <w:p w:rsidR="007B6DF7" w:rsidP="007B6DF7">
      <w:pPr>
        <w:pStyle w:val="Version"/>
        <w:sectPr w:rsidSect="004B7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635" w:rsidP="004B7635">
      <w:pPr>
        <w:pStyle w:val="SuperHeading"/>
      </w:pPr>
      <w:r w:rsidRPr="004B7635">
        <w:t>Assessment Requirements for SFICPL308 Monitor fish catches for legal compliance</w:t>
      </w:r>
    </w:p>
    <w:p w:rsidR="00000000" w:rsidRPr="004B7635" w:rsidP="004B7635">
      <w:pPr>
        <w:pStyle w:val="Heading1"/>
      </w:pPr>
      <w:bookmarkStart w:id="1" w:name="O_1037714"/>
      <w:bookmarkEnd w:id="1"/>
      <w:r w:rsidRPr="004B76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7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35">
            <w:pPr>
              <w:pStyle w:val="BodyTextBold"/>
              <w:rPr>
                <w:lang w:val="en-NZ"/>
              </w:rPr>
            </w:pPr>
            <w:r w:rsidRPr="004B76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35">
            <w:pPr>
              <w:pStyle w:val="BodyTextBold"/>
              <w:rPr>
                <w:lang w:val="en-NZ"/>
              </w:rPr>
            </w:pPr>
            <w:r w:rsidRPr="004B7635">
              <w:t>Comments</w:t>
            </w:r>
          </w:p>
        </w:tc>
      </w:tr>
      <w:tr w:rsidTr="004B7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35">
            <w:pPr>
              <w:pStyle w:val="BodyText"/>
              <w:rPr>
                <w:lang w:val="en-NZ"/>
              </w:rPr>
            </w:pPr>
            <w:r w:rsidRPr="004B76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35" w:rsidP="004B7635">
            <w:pPr>
              <w:pStyle w:val="BodyText"/>
            </w:pPr>
            <w:r w:rsidRPr="004B7635">
              <w:t>This version released with SFI Seafood Industry Training Package Version 1.0.</w:t>
            </w:r>
          </w:p>
        </w:tc>
      </w:tr>
    </w:tbl>
    <w:p w:rsidR="00000000" w:rsidRPr="004B7635" w:rsidP="004B7635">
      <w:pPr>
        <w:pStyle w:val="BodyText"/>
      </w:pPr>
    </w:p>
    <w:p w:rsidR="00000000" w:rsidRPr="004B7635" w:rsidP="004B7635">
      <w:pPr>
        <w:pStyle w:val="AllowPageBreak"/>
      </w:pPr>
    </w:p>
    <w:p w:rsidR="00000000" w:rsidRPr="004B7635" w:rsidP="004B7635">
      <w:pPr>
        <w:pStyle w:val="Heading1"/>
      </w:pPr>
      <w:bookmarkStart w:id="2" w:name="O_1037715"/>
      <w:bookmarkEnd w:id="2"/>
      <w:r w:rsidRPr="004B7635">
        <w:t>Performance Evidence</w:t>
      </w:r>
    </w:p>
    <w:p w:rsidR="00000000" w:rsidRPr="004B7635" w:rsidP="007B6DF7">
      <w:pPr>
        <w:pStyle w:val="BodyText"/>
      </w:pPr>
      <w:r w:rsidRPr="004B7635">
        <w:t xml:space="preserve">An individual demonstrating competency must satisfy all of the elements and performance criteria in this unit. </w:t>
      </w:r>
    </w:p>
    <w:p w:rsidR="00000000" w:rsidRPr="004B7635" w:rsidP="007B6DF7">
      <w:pPr>
        <w:pStyle w:val="BodyText"/>
      </w:pPr>
      <w:r w:rsidRPr="004B7635">
        <w:t>There must be evidence that the individual has conducted compliance monitoring activities for fish catches and devices on a</w:t>
      </w:r>
      <w:r w:rsidRPr="004B7635">
        <w:t>t least one occasion, including:</w:t>
      </w:r>
    </w:p>
    <w:p w:rsidR="00000000" w:rsidRPr="004B7635" w:rsidP="004B7635">
      <w:pPr>
        <w:pStyle w:val="ListBullet"/>
      </w:pPr>
      <w:r w:rsidRPr="004B7635">
        <w:t>monitoring size, weight and catch limits relevant to the fish species</w:t>
      </w:r>
    </w:p>
    <w:p w:rsidR="00000000" w:rsidRPr="004B7635" w:rsidP="004B7635">
      <w:pPr>
        <w:pStyle w:val="ListBullet"/>
      </w:pPr>
      <w:r w:rsidRPr="004B7635">
        <w:t>monitoring the fishery records and documents</w:t>
      </w:r>
    </w:p>
    <w:p w:rsidR="00000000" w:rsidRPr="004B7635" w:rsidP="004B7635">
      <w:pPr>
        <w:pStyle w:val="ListBullet"/>
      </w:pPr>
      <w:r w:rsidRPr="004B7635">
        <w:t>identifying variations and discrepancies in weights and quantities</w:t>
      </w:r>
    </w:p>
    <w:p w:rsidR="00000000" w:rsidRPr="004B7635" w:rsidP="004B7635">
      <w:pPr>
        <w:pStyle w:val="ListBullet"/>
      </w:pPr>
      <w:r w:rsidRPr="004B7635">
        <w:t>following safety and hygiene and sanitation practices during monitoring activities</w:t>
      </w:r>
    </w:p>
    <w:p w:rsidR="00000000" w:rsidRPr="004B7635" w:rsidP="004B7635">
      <w:pPr>
        <w:pStyle w:val="ListBullet"/>
      </w:pPr>
      <w:r w:rsidRPr="004B7635">
        <w:t>preparing accurate records and reports on compliance monitoring activities.</w:t>
      </w:r>
    </w:p>
    <w:p w:rsidR="00000000" w:rsidRPr="004B7635" w:rsidP="004B7635">
      <w:pPr>
        <w:pStyle w:val="AllowPageBreak"/>
      </w:pPr>
    </w:p>
    <w:p w:rsidR="00000000" w:rsidRPr="004B7635" w:rsidP="004B7635">
      <w:pPr>
        <w:pStyle w:val="Heading1"/>
      </w:pPr>
      <w:bookmarkStart w:id="3" w:name="O_1037716"/>
      <w:bookmarkEnd w:id="3"/>
      <w:r w:rsidRPr="004B7635">
        <w:t>Knowledge Evidence</w:t>
      </w:r>
    </w:p>
    <w:p w:rsidR="00000000" w:rsidRPr="004B7635" w:rsidP="007B6DF7">
      <w:pPr>
        <w:pStyle w:val="BodyText"/>
      </w:pPr>
      <w:r w:rsidRPr="004B7635">
        <w:t>An individual must be able to demonstrate the knowledge req</w:t>
      </w:r>
      <w:r w:rsidRPr="004B7635">
        <w:t>uired to perform the tasks outlined in the elements and performance criteria of this unit. This includes knowledge of:</w:t>
      </w:r>
    </w:p>
    <w:p w:rsidR="00000000" w:rsidRPr="004B7635" w:rsidP="004B7635">
      <w:pPr>
        <w:pStyle w:val="ListBullet"/>
      </w:pPr>
      <w:r w:rsidRPr="004B7635">
        <w:t xml:space="preserve">fishing methods and technologies used by fishers in the local region </w:t>
      </w:r>
    </w:p>
    <w:p w:rsidR="00000000" w:rsidRPr="004B7635" w:rsidP="004B7635">
      <w:pPr>
        <w:pStyle w:val="ListBullet"/>
      </w:pPr>
      <w:r w:rsidRPr="004B7635">
        <w:t>regulations relating to fish catches, nets and other fish catching</w:t>
      </w:r>
      <w:r w:rsidRPr="004B7635">
        <w:t xml:space="preserve"> devices, fishing methods and other related equipment</w:t>
      </w:r>
    </w:p>
    <w:p w:rsidR="00000000" w:rsidRPr="004B7635" w:rsidP="004B7635">
      <w:pPr>
        <w:pStyle w:val="ListBullet"/>
      </w:pPr>
      <w:r w:rsidRPr="004B7635">
        <w:t>legislation and regulations relating to the commercial and recreational fishing industry and existing land rights, including biosecurity, translocation and quarantine</w:t>
      </w:r>
    </w:p>
    <w:p w:rsidR="00000000" w:rsidRPr="004B7635" w:rsidP="004B7635">
      <w:pPr>
        <w:pStyle w:val="ListBullet"/>
      </w:pPr>
      <w:r w:rsidRPr="004B7635">
        <w:t xml:space="preserve">regulations and industry standards </w:t>
      </w:r>
      <w:r w:rsidRPr="004B7635">
        <w:t>applying to fish processors and fisheries quotas</w:t>
      </w:r>
    </w:p>
    <w:p w:rsidR="00000000" w:rsidRPr="004B7635" w:rsidP="004B7635">
      <w:pPr>
        <w:pStyle w:val="ListBullet"/>
      </w:pPr>
      <w:r w:rsidRPr="004B7635">
        <w:t>jurisdictional and organisation procedures for recording and reporting compliance monitoring activities</w:t>
      </w:r>
    </w:p>
    <w:p w:rsidR="00000000" w:rsidRPr="004B7635" w:rsidP="004B7635">
      <w:pPr>
        <w:pStyle w:val="ListBullet"/>
      </w:pPr>
      <w:r w:rsidRPr="004B7635">
        <w:t>industry hygiene and sanitation practices relevant to compliance monitoring activities.</w:t>
      </w:r>
    </w:p>
    <w:p w:rsidR="00000000" w:rsidRPr="004B7635" w:rsidP="004B7635">
      <w:pPr>
        <w:pStyle w:val="AllowPageBreak"/>
      </w:pPr>
    </w:p>
    <w:p w:rsidR="00000000" w:rsidRPr="004B7635" w:rsidP="004B7635">
      <w:pPr>
        <w:pStyle w:val="Heading1"/>
      </w:pPr>
      <w:bookmarkStart w:id="4" w:name="O_1037717"/>
      <w:bookmarkEnd w:id="4"/>
      <w:r w:rsidRPr="004B7635">
        <w:t>Assessment Conditions</w:t>
      </w:r>
    </w:p>
    <w:p w:rsidR="00000000" w:rsidRPr="004B7635" w:rsidP="007B6DF7">
      <w:pPr>
        <w:pStyle w:val="BodyText"/>
      </w:pPr>
      <w:r w:rsidRPr="004B7635">
        <w:t xml:space="preserve">Assessment of skills must take place under the following conditions: </w:t>
      </w:r>
    </w:p>
    <w:p w:rsidR="00000000" w:rsidRPr="004B7635" w:rsidP="004B7635">
      <w:pPr>
        <w:pStyle w:val="ListBullet"/>
      </w:pPr>
      <w:r w:rsidRPr="004B7635">
        <w:t>physical conditions:</w:t>
      </w:r>
    </w:p>
    <w:p w:rsidR="00000000" w:rsidRPr="004B7635" w:rsidP="004B7635">
      <w:pPr>
        <w:pStyle w:val="ListBullet2"/>
      </w:pPr>
      <w:r w:rsidRPr="004B7635">
        <w:t xml:space="preserve">skills must be demonstrated in a fish and fisheries compliance monitoring setting or an environment that accurately represents workplace </w:t>
      </w:r>
      <w:r w:rsidRPr="004B7635">
        <w:t>conditions</w:t>
      </w:r>
    </w:p>
    <w:p w:rsidR="00000000" w:rsidRPr="004B7635" w:rsidP="004B7635">
      <w:pPr>
        <w:pStyle w:val="ListBullet"/>
      </w:pPr>
      <w:r w:rsidRPr="004B7635">
        <w:t>resources, equipment and materials:</w:t>
      </w:r>
    </w:p>
    <w:p w:rsidR="00000000" w:rsidRPr="004B7635" w:rsidP="004B7635">
      <w:pPr>
        <w:pStyle w:val="ListBullet2"/>
      </w:pPr>
      <w:r w:rsidRPr="004B7635">
        <w:t>fish species likely to be monitored for compliance</w:t>
      </w:r>
    </w:p>
    <w:p w:rsidR="00000000" w:rsidRPr="004B7635" w:rsidP="004B7635">
      <w:pPr>
        <w:pStyle w:val="ListBullet2"/>
      </w:pPr>
      <w:r w:rsidRPr="004B7635">
        <w:t>measuring devices</w:t>
      </w:r>
    </w:p>
    <w:p w:rsidR="00000000" w:rsidRPr="004B7635" w:rsidP="004B7635">
      <w:pPr>
        <w:pStyle w:val="ListBullet2"/>
      </w:pPr>
      <w:r w:rsidRPr="004B7635">
        <w:t>nets and fish catching devices and other equipment related to fish catching likely to be monitored for compliance</w:t>
      </w:r>
    </w:p>
    <w:p w:rsidR="00000000" w:rsidRPr="004B7635" w:rsidP="004B7635">
      <w:pPr>
        <w:pStyle w:val="ListBullet"/>
      </w:pPr>
      <w:r w:rsidRPr="004B7635">
        <w:t>specifications:</w:t>
      </w:r>
    </w:p>
    <w:p w:rsidR="00000000" w:rsidRPr="004B7635" w:rsidP="004B7635">
      <w:pPr>
        <w:pStyle w:val="ListBullet2"/>
      </w:pPr>
      <w:r w:rsidRPr="004B7635">
        <w:t>access to legislation and regulations relevant to traditional, commercial and recreational fishing and compliance monitoring activities</w:t>
      </w:r>
    </w:p>
    <w:p w:rsidR="00000000" w:rsidRPr="004B7635" w:rsidP="004B7635">
      <w:pPr>
        <w:pStyle w:val="ListBullet2"/>
      </w:pPr>
      <w:r w:rsidRPr="004B7635">
        <w:t>workplace procedures for monitoring fish catches, including advice on industry hygiene and sanitation practices.</w:t>
      </w:r>
    </w:p>
    <w:p w:rsidR="007B6DF7" w:rsidP="007B6DF7">
      <w:pPr>
        <w:pStyle w:val="BodyText"/>
      </w:pPr>
      <w:r w:rsidRPr="004B7635">
        <w:t>Assesso</w:t>
      </w:r>
      <w:r w:rsidRPr="004B7635">
        <w:t>rs of this unit must satisfy the requirements for assessors in applicable vocational education and training legislation, frameworks and/or standards.</w:t>
      </w:r>
    </w:p>
    <w:p w:rsidR="00000000" w:rsidRPr="004B7635" w:rsidP="004B7635">
      <w:pPr>
        <w:pStyle w:val="Heading1"/>
      </w:pPr>
      <w:bookmarkStart w:id="5" w:name="O_1037720"/>
      <w:bookmarkEnd w:id="5"/>
      <w:r w:rsidRPr="004B7635">
        <w:t>Links</w:t>
      </w:r>
    </w:p>
    <w:p w:rsidR="00000000" w:rsidRPr="004B7635" w:rsidP="007B6DF7">
      <w:pPr>
        <w:pStyle w:val="BodyText"/>
      </w:pPr>
      <w:r w:rsidRPr="004B76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6694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B7635" w:rsidP="004B7635"/>
    <w:sectPr w:rsidSect="004B76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35" w:rsidRPr="007B6DF7" w:rsidP="007B6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F7" w:rsidP="004B7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DF7" w:rsidP="004B7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6DF7" w:rsidP="004B76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635" w:rsidRPr="007B6DF7" w:rsidP="007B6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F7" w:rsidRPr="002D2AF8" w:rsidP="004B7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SFICPL308 Monitor fish catches for legal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B6DF7" w:rsidP="004B7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020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48B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A8B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635"/>
  </w:style>
  <w:style w:type="character" w:customStyle="1" w:styleId="Heading1Char">
    <w:name w:val="Heading 1 Char"/>
    <w:basedOn w:val="DefaultParagraphFont"/>
    <w:link w:val="Heading1"/>
    <w:rsid w:val="004B7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6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6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6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76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76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7635"/>
    <w:rPr>
      <w:b/>
    </w:rPr>
  </w:style>
  <w:style w:type="character" w:customStyle="1" w:styleId="Heading2Char">
    <w:name w:val="Heading 2 Char"/>
    <w:basedOn w:val="DefaultParagraphFont"/>
    <w:link w:val="Heading2"/>
    <w:rsid w:val="004B7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6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6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6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635"/>
    <w:rPr>
      <w:b/>
      <w:spacing w:val="0"/>
    </w:rPr>
  </w:style>
  <w:style w:type="paragraph" w:customStyle="1" w:styleId="SuperTitle">
    <w:name w:val="SuperTitle"/>
    <w:basedOn w:val="Title"/>
    <w:rsid w:val="004B7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7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6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635"/>
    <w:rPr>
      <w:i/>
    </w:rPr>
  </w:style>
  <w:style w:type="paragraph" w:styleId="Caption">
    <w:name w:val="caption"/>
    <w:basedOn w:val="BodyText"/>
    <w:next w:val="Normal"/>
    <w:qFormat/>
    <w:rsid w:val="004B7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635"/>
  </w:style>
  <w:style w:type="paragraph" w:styleId="TableofFigures">
    <w:name w:val="table of figures"/>
    <w:basedOn w:val="Normal"/>
    <w:next w:val="Normal"/>
    <w:semiHidden/>
    <w:rsid w:val="004B7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6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7635"/>
    <w:rPr>
      <w:rFonts w:ascii="Wingdings" w:hAnsi="Wingdings"/>
    </w:rPr>
  </w:style>
  <w:style w:type="paragraph" w:customStyle="1" w:styleId="TableHeading">
    <w:name w:val="Table Heading"/>
    <w:basedOn w:val="HeadingBase"/>
    <w:rsid w:val="004B7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635"/>
    <w:rPr>
      <w:color w:val="0033CC"/>
      <w:u w:val="none"/>
    </w:rPr>
  </w:style>
  <w:style w:type="paragraph" w:customStyle="1" w:styleId="BodyTextRight">
    <w:name w:val="Body Text Right"/>
    <w:basedOn w:val="BodyText"/>
    <w:rsid w:val="004B7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6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635"/>
    <w:rPr>
      <w:sz w:val="32"/>
    </w:rPr>
  </w:style>
  <w:style w:type="paragraph" w:customStyle="1" w:styleId="HeadingProcedure">
    <w:name w:val="Heading Procedure"/>
    <w:basedOn w:val="HeadingBase"/>
    <w:next w:val="Normal"/>
    <w:rsid w:val="004B7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635"/>
    <w:pPr>
      <w:spacing w:before="60" w:after="60"/>
    </w:pPr>
  </w:style>
  <w:style w:type="paragraph" w:styleId="ListContinue">
    <w:name w:val="List Continue"/>
    <w:basedOn w:val="List"/>
    <w:rsid w:val="004B7635"/>
    <w:pPr>
      <w:ind w:firstLine="0"/>
    </w:pPr>
  </w:style>
  <w:style w:type="paragraph" w:customStyle="1" w:styleId="ListNote">
    <w:name w:val="List Note"/>
    <w:basedOn w:val="List"/>
    <w:rsid w:val="004B7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635"/>
    <w:rPr>
      <w:rFonts w:ascii="Courier New" w:hAnsi="Courier New"/>
    </w:rPr>
  </w:style>
  <w:style w:type="paragraph" w:customStyle="1" w:styleId="NoteBullet">
    <w:name w:val="Note Bullet"/>
    <w:basedOn w:val="Note"/>
    <w:rsid w:val="004B7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6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7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635"/>
    <w:rPr>
      <w:b/>
      <w:smallCaps/>
    </w:rPr>
  </w:style>
  <w:style w:type="paragraph" w:customStyle="1" w:styleId="TableListNumber">
    <w:name w:val="Table List Number"/>
    <w:basedOn w:val="ListNumber"/>
    <w:rsid w:val="004B7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635"/>
    <w:pPr>
      <w:numPr>
        <w:numId w:val="9"/>
      </w:numPr>
    </w:pPr>
  </w:style>
  <w:style w:type="paragraph" w:customStyle="1" w:styleId="ListAlpha2">
    <w:name w:val="List Alpha 2"/>
    <w:basedOn w:val="List2"/>
    <w:rsid w:val="004B7635"/>
    <w:pPr>
      <w:numPr>
        <w:numId w:val="8"/>
      </w:numPr>
    </w:pPr>
  </w:style>
  <w:style w:type="paragraph" w:styleId="List2">
    <w:name w:val="List 2"/>
    <w:basedOn w:val="BodyText"/>
    <w:rsid w:val="004B7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6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6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6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7635"/>
    <w:pPr>
      <w:numPr>
        <w:numId w:val="4"/>
      </w:numPr>
    </w:pPr>
  </w:style>
  <w:style w:type="paragraph" w:styleId="ListContinue2">
    <w:name w:val="List Continue 2"/>
    <w:basedOn w:val="List2"/>
    <w:rsid w:val="004B7635"/>
    <w:pPr>
      <w:ind w:firstLine="0"/>
    </w:pPr>
  </w:style>
  <w:style w:type="paragraph" w:styleId="ListContinue3">
    <w:name w:val="List Continue 3"/>
    <w:basedOn w:val="List3"/>
    <w:rsid w:val="004B7635"/>
    <w:pPr>
      <w:ind w:left="1021" w:firstLine="0"/>
    </w:pPr>
  </w:style>
  <w:style w:type="paragraph" w:styleId="ListContinue4">
    <w:name w:val="List Continue 4"/>
    <w:basedOn w:val="List4"/>
    <w:rsid w:val="004B7635"/>
    <w:pPr>
      <w:ind w:firstLine="0"/>
    </w:pPr>
  </w:style>
  <w:style w:type="paragraph" w:styleId="ListContinue5">
    <w:name w:val="List Continue 5"/>
    <w:basedOn w:val="List5"/>
    <w:rsid w:val="004B7635"/>
    <w:pPr>
      <w:ind w:firstLine="0"/>
    </w:pPr>
  </w:style>
  <w:style w:type="paragraph" w:styleId="ListNumber3">
    <w:name w:val="List Number 3"/>
    <w:basedOn w:val="List3"/>
    <w:rsid w:val="004B7635"/>
    <w:pPr>
      <w:numPr>
        <w:numId w:val="5"/>
      </w:numPr>
    </w:pPr>
  </w:style>
  <w:style w:type="paragraph" w:styleId="ListNumber4">
    <w:name w:val="List Number 4"/>
    <w:basedOn w:val="List4"/>
    <w:rsid w:val="004B7635"/>
    <w:pPr>
      <w:numPr>
        <w:numId w:val="6"/>
      </w:numPr>
    </w:pPr>
  </w:style>
  <w:style w:type="paragraph" w:styleId="ListNumber5">
    <w:name w:val="List Number 5"/>
    <w:basedOn w:val="List5"/>
    <w:rsid w:val="004B7635"/>
    <w:pPr>
      <w:numPr>
        <w:numId w:val="7"/>
      </w:numPr>
    </w:pPr>
  </w:style>
  <w:style w:type="paragraph" w:styleId="BlockText">
    <w:name w:val="Block Text"/>
    <w:basedOn w:val="Normal"/>
    <w:rsid w:val="004B7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635"/>
    <w:rPr>
      <w:sz w:val="16"/>
      <w:vertAlign w:val="superscript"/>
    </w:rPr>
  </w:style>
  <w:style w:type="character" w:customStyle="1" w:styleId="Symbols">
    <w:name w:val="Symbols"/>
    <w:basedOn w:val="DefaultParagraphFont"/>
    <w:rsid w:val="004B7635"/>
    <w:rPr>
      <w:rFonts w:ascii="Symbol" w:hAnsi="Symbol"/>
    </w:rPr>
  </w:style>
  <w:style w:type="character" w:customStyle="1" w:styleId="MenuOptions">
    <w:name w:val="Menu Options"/>
    <w:basedOn w:val="DefaultParagraphFont"/>
    <w:rsid w:val="004B7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635"/>
    <w:rPr>
      <w:b/>
    </w:rPr>
  </w:style>
  <w:style w:type="character" w:customStyle="1" w:styleId="Underlined">
    <w:name w:val="Underlined"/>
    <w:basedOn w:val="DefaultParagraphFont"/>
    <w:rsid w:val="004B7635"/>
    <w:rPr>
      <w:u w:val="single"/>
    </w:rPr>
  </w:style>
  <w:style w:type="paragraph" w:customStyle="1" w:styleId="TableBodyTextRight">
    <w:name w:val="Table Body Text Right"/>
    <w:basedOn w:val="TableBodyText"/>
    <w:rsid w:val="004B7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635"/>
    <w:rPr>
      <w:sz w:val="18"/>
    </w:rPr>
  </w:style>
  <w:style w:type="paragraph" w:customStyle="1" w:styleId="BodySmallRight">
    <w:name w:val="Body Small Right"/>
    <w:basedOn w:val="BodyTextRight"/>
    <w:rsid w:val="004B7635"/>
    <w:rPr>
      <w:sz w:val="18"/>
      <w:szCs w:val="18"/>
    </w:rPr>
  </w:style>
  <w:style w:type="paragraph" w:customStyle="1" w:styleId="MarginEdition">
    <w:name w:val="Margin Edition"/>
    <w:basedOn w:val="MarginNote"/>
    <w:rsid w:val="004B7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635"/>
    <w:rPr>
      <w:sz w:val="2"/>
      <w:szCs w:val="2"/>
    </w:rPr>
  </w:style>
  <w:style w:type="character" w:customStyle="1" w:styleId="Small">
    <w:name w:val="Small"/>
    <w:basedOn w:val="DefaultParagraphFont"/>
    <w:rsid w:val="004B7635"/>
    <w:rPr>
      <w:sz w:val="16"/>
    </w:rPr>
  </w:style>
  <w:style w:type="paragraph" w:customStyle="1" w:styleId="WideTable">
    <w:name w:val="Wide Table"/>
    <w:basedOn w:val="Normal"/>
    <w:rsid w:val="004B7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635"/>
  </w:style>
  <w:style w:type="paragraph" w:styleId="Quote">
    <w:name w:val="Quote"/>
    <w:basedOn w:val="Heading1"/>
    <w:link w:val="QuoteChar"/>
    <w:qFormat/>
    <w:rsid w:val="004B7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635"/>
    <w:pPr>
      <w:pageBreakBefore/>
    </w:pPr>
  </w:style>
  <w:style w:type="paragraph" w:customStyle="1" w:styleId="Border">
    <w:name w:val="Border"/>
    <w:basedOn w:val="Normal"/>
    <w:qFormat/>
    <w:rsid w:val="004B7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635"/>
    <w:rPr>
      <w:u w:val="single"/>
    </w:rPr>
  </w:style>
  <w:style w:type="character" w:customStyle="1" w:styleId="BoldandItalics">
    <w:name w:val="Bold and Italics"/>
    <w:qFormat/>
    <w:rsid w:val="004B7635"/>
    <w:rPr>
      <w:b/>
      <w:i/>
      <w:u w:val="none"/>
    </w:rPr>
  </w:style>
  <w:style w:type="paragraph" w:styleId="BalloonText">
    <w:name w:val="Balloon Text"/>
    <w:basedOn w:val="Normal"/>
    <w:link w:val="BalloonTextChar"/>
    <w:rsid w:val="004B7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6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6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6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6D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2623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SFICPL308 Monitor fish catches for legal compliance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