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349" w:rsidP="000633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SFICPL306 Gather, collate and record information</w:t>
      </w:r>
      <w:r>
        <w:fldChar w:fldCharType="end"/>
      </w:r>
    </w:p>
    <w:p w:rsidR="00063349" w:rsidP="00063349">
      <w:pPr>
        <w:pStyle w:val="Version"/>
        <w:sectPr w:rsidSect="003912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230" w:rsidP="00391230">
      <w:pPr>
        <w:pStyle w:val="SuperHeading"/>
      </w:pPr>
      <w:r w:rsidRPr="00391230">
        <w:t>Assessment Requirements for SFICPL306 Gather, collate and record information</w:t>
      </w:r>
    </w:p>
    <w:p w:rsidR="00000000" w:rsidRPr="00391230" w:rsidP="00391230">
      <w:pPr>
        <w:pStyle w:val="Heading1"/>
      </w:pPr>
      <w:bookmarkStart w:id="1" w:name="O_1037676"/>
      <w:bookmarkEnd w:id="1"/>
      <w:r w:rsidRPr="003912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12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0">
            <w:pPr>
              <w:pStyle w:val="BodyTextBold"/>
              <w:rPr>
                <w:lang w:val="en-NZ"/>
              </w:rPr>
            </w:pPr>
            <w:r w:rsidRPr="0039123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0">
            <w:pPr>
              <w:pStyle w:val="BodyTextBold"/>
              <w:rPr>
                <w:lang w:val="en-NZ"/>
              </w:rPr>
            </w:pPr>
            <w:r w:rsidRPr="00391230">
              <w:t>Comments</w:t>
            </w:r>
          </w:p>
        </w:tc>
      </w:tr>
      <w:tr w:rsidTr="003912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0">
            <w:pPr>
              <w:pStyle w:val="BodyText"/>
              <w:rPr>
                <w:lang w:val="en-NZ"/>
              </w:rPr>
            </w:pPr>
            <w:r w:rsidRPr="003912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30" w:rsidP="00391230">
            <w:pPr>
              <w:pStyle w:val="BodyText"/>
            </w:pPr>
            <w:r w:rsidRPr="00391230">
              <w:t>This version released with SFI Seafood Industry Training Package Version 1.0.</w:t>
            </w:r>
          </w:p>
        </w:tc>
      </w:tr>
    </w:tbl>
    <w:p w:rsidR="00000000" w:rsidRPr="00391230" w:rsidP="00391230">
      <w:pPr>
        <w:pStyle w:val="BodyText"/>
      </w:pPr>
    </w:p>
    <w:p w:rsidR="00000000" w:rsidRPr="00391230" w:rsidP="00391230">
      <w:pPr>
        <w:pStyle w:val="AllowPageBreak"/>
      </w:pPr>
    </w:p>
    <w:p w:rsidR="00000000" w:rsidRPr="00391230" w:rsidP="00391230">
      <w:pPr>
        <w:pStyle w:val="Heading1"/>
      </w:pPr>
      <w:bookmarkStart w:id="2" w:name="O_1037677"/>
      <w:bookmarkEnd w:id="2"/>
      <w:r w:rsidRPr="00391230">
        <w:t>Performance Evidence</w:t>
      </w:r>
    </w:p>
    <w:p w:rsidR="00000000" w:rsidRPr="00391230" w:rsidP="00063349">
      <w:pPr>
        <w:pStyle w:val="BodyText"/>
      </w:pPr>
      <w:r w:rsidRPr="00391230">
        <w:t xml:space="preserve">An individual demonstrating competency must satisfy all of the elements and performance criteria in this unit. </w:t>
      </w:r>
    </w:p>
    <w:p w:rsidR="00000000" w:rsidRPr="00391230" w:rsidP="00063349">
      <w:pPr>
        <w:pStyle w:val="BodyText"/>
      </w:pPr>
      <w:r w:rsidRPr="00391230">
        <w:t>There must be evidence that the individual has gathered, collated and recorded fishery or aquaculture information according</w:t>
      </w:r>
      <w:r w:rsidRPr="00391230">
        <w:t xml:space="preserve"> to jurisdictional laws, from each of the following sources on at least one occasion each:</w:t>
      </w:r>
    </w:p>
    <w:p w:rsidR="00000000" w:rsidRPr="00391230" w:rsidP="00391230">
      <w:pPr>
        <w:pStyle w:val="ListBullet"/>
      </w:pPr>
      <w:r w:rsidRPr="00391230">
        <w:t>community members or forum</w:t>
      </w:r>
    </w:p>
    <w:p w:rsidR="00000000" w:rsidRPr="00391230" w:rsidP="00391230">
      <w:pPr>
        <w:pStyle w:val="ListBullet"/>
      </w:pPr>
      <w:r w:rsidRPr="00391230">
        <w:t>an individual for purpose of preparing a statement</w:t>
      </w:r>
    </w:p>
    <w:p w:rsidR="00000000" w:rsidRPr="00391230" w:rsidP="00391230">
      <w:pPr>
        <w:pStyle w:val="ListBullet"/>
      </w:pPr>
      <w:r w:rsidRPr="00391230">
        <w:t>an individual through interview</w:t>
      </w:r>
    </w:p>
    <w:p w:rsidR="00000000" w:rsidRPr="00391230" w:rsidP="00391230">
      <w:pPr>
        <w:pStyle w:val="ListBullet"/>
      </w:pPr>
      <w:r w:rsidRPr="00391230">
        <w:t>information systems and technology.</w:t>
      </w:r>
    </w:p>
    <w:p w:rsidR="00000000" w:rsidRPr="00391230" w:rsidP="00063349">
      <w:pPr>
        <w:pStyle w:val="BodyText"/>
      </w:pPr>
      <w:r w:rsidRPr="00391230">
        <w:t>In doing the above, evidence must also include:</w:t>
      </w:r>
    </w:p>
    <w:p w:rsidR="00000000" w:rsidRPr="00391230" w:rsidP="00391230">
      <w:pPr>
        <w:pStyle w:val="ListBullet"/>
      </w:pPr>
      <w:r w:rsidRPr="00391230">
        <w:t>obtaining information relevant to the matter</w:t>
      </w:r>
    </w:p>
    <w:p w:rsidR="00000000" w:rsidRPr="00391230" w:rsidP="00391230">
      <w:pPr>
        <w:pStyle w:val="ListBullet"/>
      </w:pPr>
      <w:r w:rsidRPr="00391230">
        <w:t xml:space="preserve">sorting and collating information relevant to the purpose </w:t>
      </w:r>
    </w:p>
    <w:p w:rsidR="00000000" w:rsidRPr="00391230" w:rsidP="00391230">
      <w:pPr>
        <w:pStyle w:val="ListBullet"/>
      </w:pPr>
      <w:r w:rsidRPr="00391230">
        <w:t>recorded information in the required format.</w:t>
      </w:r>
    </w:p>
    <w:p w:rsidR="00000000" w:rsidRPr="00391230" w:rsidP="00391230">
      <w:pPr>
        <w:pStyle w:val="AllowPageBreak"/>
      </w:pPr>
    </w:p>
    <w:p w:rsidR="00000000" w:rsidRPr="00391230" w:rsidP="00391230">
      <w:pPr>
        <w:pStyle w:val="Heading1"/>
      </w:pPr>
      <w:bookmarkStart w:id="3" w:name="O_1037678"/>
      <w:bookmarkEnd w:id="3"/>
      <w:r w:rsidRPr="00391230">
        <w:t>Knowledge Evidence</w:t>
      </w:r>
    </w:p>
    <w:p w:rsidR="00000000" w:rsidRPr="00391230" w:rsidP="00063349">
      <w:pPr>
        <w:pStyle w:val="BodyText"/>
      </w:pPr>
      <w:r w:rsidRPr="00391230">
        <w:t>An individual must b</w:t>
      </w:r>
      <w:r w:rsidRPr="00391230">
        <w:t>e able to demonstrate the knowledge required to perform the tasks outlined in the elements and performance criteria of this unit. This includes knowledge of:</w:t>
      </w:r>
    </w:p>
    <w:p w:rsidR="00000000" w:rsidRPr="00391230" w:rsidP="00391230">
      <w:pPr>
        <w:pStyle w:val="ListBullet"/>
      </w:pPr>
      <w:r w:rsidRPr="00391230">
        <w:t>information types and sources relating to fisheries or aquaculture issues</w:t>
      </w:r>
    </w:p>
    <w:p w:rsidR="00000000" w:rsidRPr="00391230" w:rsidP="00391230">
      <w:pPr>
        <w:pStyle w:val="ListBullet"/>
      </w:pPr>
      <w:r w:rsidRPr="00391230">
        <w:t>jurisdictional laws, by</w:t>
      </w:r>
      <w:r w:rsidRPr="00391230">
        <w:t xml:space="preserve">-laws and regulations relating to: </w:t>
      </w:r>
    </w:p>
    <w:p w:rsidR="00000000" w:rsidRPr="00391230" w:rsidP="00391230">
      <w:pPr>
        <w:pStyle w:val="ListBullet2"/>
      </w:pPr>
      <w:r w:rsidRPr="00391230">
        <w:t>fisheries management</w:t>
      </w:r>
    </w:p>
    <w:p w:rsidR="00000000" w:rsidRPr="00391230" w:rsidP="00391230">
      <w:pPr>
        <w:pStyle w:val="ListBullet2"/>
      </w:pPr>
      <w:r w:rsidRPr="00391230">
        <w:t>environmental management</w:t>
      </w:r>
    </w:p>
    <w:p w:rsidR="00000000" w:rsidRPr="00391230" w:rsidP="00391230">
      <w:pPr>
        <w:pStyle w:val="ListBullet2"/>
      </w:pPr>
      <w:r w:rsidRPr="00391230">
        <w:t>offences against persons and property</w:t>
      </w:r>
    </w:p>
    <w:p w:rsidR="00000000" w:rsidRPr="00391230" w:rsidP="00391230">
      <w:pPr>
        <w:pStyle w:val="ListBullet2"/>
      </w:pPr>
      <w:r w:rsidRPr="00391230">
        <w:t>accessing information systems</w:t>
      </w:r>
    </w:p>
    <w:p w:rsidR="00000000" w:rsidRPr="00391230" w:rsidP="00391230">
      <w:pPr>
        <w:pStyle w:val="ListBullet2"/>
      </w:pPr>
      <w:r w:rsidRPr="00391230">
        <w:t>privacy and freedom of information</w:t>
      </w:r>
    </w:p>
    <w:p w:rsidR="00000000" w:rsidRPr="00391230" w:rsidP="00391230">
      <w:pPr>
        <w:pStyle w:val="ListBullet2"/>
      </w:pPr>
      <w:r w:rsidRPr="00391230">
        <w:t>the rights of individuals in relation to the conduct of interviews and statement compilation</w:t>
      </w:r>
    </w:p>
    <w:p w:rsidR="00000000" w:rsidRPr="00391230" w:rsidP="00391230">
      <w:pPr>
        <w:pStyle w:val="ListBullet"/>
      </w:pPr>
      <w:r w:rsidRPr="00391230">
        <w:t>procedures and security measures for accessing, storing and retrieving data from fisheries or aquaculture databases</w:t>
      </w:r>
    </w:p>
    <w:p w:rsidR="00000000" w:rsidRPr="00391230" w:rsidP="00391230">
      <w:pPr>
        <w:pStyle w:val="ListBullet"/>
      </w:pPr>
      <w:r w:rsidRPr="00391230">
        <w:t xml:space="preserve">effective interviewing techniques that comply </w:t>
      </w:r>
      <w:r w:rsidRPr="00391230">
        <w:t>with jurisdictional law and codes of ethics</w:t>
      </w:r>
    </w:p>
    <w:p w:rsidR="00000000" w:rsidRPr="00391230" w:rsidP="00391230">
      <w:pPr>
        <w:pStyle w:val="ListBullet"/>
      </w:pPr>
      <w:r w:rsidRPr="00391230">
        <w:t>procedures relating to taking statements and interviewing.</w:t>
      </w:r>
    </w:p>
    <w:p w:rsidR="00000000" w:rsidRPr="00391230" w:rsidP="00391230">
      <w:pPr>
        <w:pStyle w:val="AllowPageBreak"/>
      </w:pPr>
    </w:p>
    <w:p w:rsidR="00000000" w:rsidRPr="00391230" w:rsidP="00391230">
      <w:pPr>
        <w:pStyle w:val="Heading1"/>
      </w:pPr>
      <w:bookmarkStart w:id="4" w:name="O_1037679"/>
      <w:bookmarkEnd w:id="4"/>
      <w:r w:rsidRPr="00391230">
        <w:t>Assessment Conditions</w:t>
      </w:r>
    </w:p>
    <w:p w:rsidR="00000000" w:rsidRPr="00391230" w:rsidP="00063349">
      <w:pPr>
        <w:pStyle w:val="BodyText"/>
      </w:pPr>
      <w:r w:rsidRPr="00391230">
        <w:t xml:space="preserve">Assessment of skills must take place under the following conditions: </w:t>
      </w:r>
    </w:p>
    <w:p w:rsidR="00000000" w:rsidRPr="00391230" w:rsidP="00391230">
      <w:pPr>
        <w:pStyle w:val="ListBullet"/>
      </w:pPr>
      <w:r w:rsidRPr="00391230">
        <w:t>physical conditions:</w:t>
      </w:r>
    </w:p>
    <w:p w:rsidR="00000000" w:rsidRPr="00391230" w:rsidP="00391230">
      <w:pPr>
        <w:pStyle w:val="ListBullet2"/>
      </w:pPr>
      <w:r w:rsidRPr="00391230">
        <w:t>skills must be demo</w:t>
      </w:r>
      <w:r w:rsidRPr="00391230">
        <w:t>nstrated in a fisheries or aquaculture compliance monitoring setting or an environment that accurately represents workplace conditions</w:t>
      </w:r>
    </w:p>
    <w:p w:rsidR="00000000" w:rsidRPr="00391230" w:rsidP="00391230">
      <w:pPr>
        <w:pStyle w:val="ListBullet"/>
      </w:pPr>
      <w:r w:rsidRPr="00391230">
        <w:t>resources, equipment and materials:</w:t>
      </w:r>
    </w:p>
    <w:p w:rsidR="00000000" w:rsidRPr="00391230" w:rsidP="00391230">
      <w:pPr>
        <w:pStyle w:val="ListBullet2"/>
      </w:pPr>
      <w:r w:rsidRPr="00391230">
        <w:t>access to interview and evidence recording equipment</w:t>
      </w:r>
    </w:p>
    <w:p w:rsidR="00000000" w:rsidRPr="00391230" w:rsidP="00391230">
      <w:pPr>
        <w:pStyle w:val="ListBullet2"/>
      </w:pPr>
      <w:r w:rsidRPr="00391230">
        <w:t>access to sources of informati</w:t>
      </w:r>
      <w:r w:rsidRPr="00391230">
        <w:t>on, including database systems</w:t>
      </w:r>
    </w:p>
    <w:p w:rsidR="00000000" w:rsidRPr="00391230" w:rsidP="00391230">
      <w:pPr>
        <w:pStyle w:val="ListBullet"/>
      </w:pPr>
      <w:r w:rsidRPr="00391230">
        <w:t>specifications:</w:t>
      </w:r>
    </w:p>
    <w:p w:rsidR="00000000" w:rsidRPr="00391230" w:rsidP="00391230">
      <w:pPr>
        <w:pStyle w:val="ListBullet2"/>
      </w:pPr>
      <w:r w:rsidRPr="00391230">
        <w:t>access to jurisdictional laws and regulations, freedom of information and privacy laws and guidelines, codes of ethics and practice</w:t>
      </w:r>
    </w:p>
    <w:p w:rsidR="00000000" w:rsidRPr="00391230" w:rsidP="00391230">
      <w:pPr>
        <w:pStyle w:val="ListBullet"/>
      </w:pPr>
      <w:r w:rsidRPr="00391230">
        <w:t>relationships:</w:t>
      </w:r>
    </w:p>
    <w:p w:rsidR="00000000" w:rsidRPr="00391230" w:rsidP="00391230">
      <w:pPr>
        <w:pStyle w:val="ListBullet2"/>
      </w:pPr>
      <w:r w:rsidRPr="00391230">
        <w:t>evidence of interactions with suitable people to interview.</w:t>
      </w:r>
    </w:p>
    <w:p w:rsidR="00000000" w:rsidRPr="00391230" w:rsidP="00063349">
      <w:pPr>
        <w:pStyle w:val="BodyText"/>
      </w:pPr>
      <w:r w:rsidRPr="00391230">
        <w:t>Assessors of this unit must satisfy the requirements for assessors in applicable vocational education and training legislation, frameworks and/or standards.</w:t>
      </w:r>
    </w:p>
    <w:p w:rsidR="00000000" w:rsidRPr="00391230" w:rsidP="00391230">
      <w:pPr>
        <w:pStyle w:val="Heading1"/>
      </w:pPr>
      <w:bookmarkStart w:id="5" w:name="O_1037682"/>
      <w:bookmarkEnd w:id="5"/>
      <w:r w:rsidRPr="00391230">
        <w:t>Links</w:t>
      </w:r>
    </w:p>
    <w:p w:rsidR="00000000" w:rsidRPr="00391230" w:rsidP="00063349">
      <w:pPr>
        <w:pStyle w:val="BodyText"/>
      </w:pPr>
      <w:r w:rsidRPr="00391230">
        <w:t>Companion Volu</w:t>
      </w:r>
      <w:r w:rsidRPr="00391230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F499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91230" w:rsidP="00391230"/>
    <w:sectPr w:rsidSect="003912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30" w:rsidRPr="00063349" w:rsidP="000633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49" w:rsidP="003912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3349" w:rsidP="003912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3349" w:rsidP="003912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230" w:rsidRPr="00063349" w:rsidP="000633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49" w:rsidRPr="002D2AF8" w:rsidP="003912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SFICPL306 Gather, collate and record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63349" w:rsidP="003912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00F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6CE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668A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2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2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2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2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2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2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2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2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2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2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2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230"/>
  </w:style>
  <w:style w:type="character" w:customStyle="1" w:styleId="Heading1Char">
    <w:name w:val="Heading 1 Char"/>
    <w:basedOn w:val="DefaultParagraphFont"/>
    <w:link w:val="Heading1"/>
    <w:rsid w:val="003912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2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2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2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12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12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2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1230"/>
    <w:rPr>
      <w:b/>
    </w:rPr>
  </w:style>
  <w:style w:type="character" w:customStyle="1" w:styleId="Heading2Char">
    <w:name w:val="Heading 2 Char"/>
    <w:basedOn w:val="DefaultParagraphFont"/>
    <w:link w:val="Heading2"/>
    <w:rsid w:val="003912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2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2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2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2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2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2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2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2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2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2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2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2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2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2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2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1230"/>
    <w:rPr>
      <w:b/>
      <w:spacing w:val="0"/>
    </w:rPr>
  </w:style>
  <w:style w:type="paragraph" w:customStyle="1" w:styleId="SuperTitle">
    <w:name w:val="SuperTitle"/>
    <w:basedOn w:val="Title"/>
    <w:rsid w:val="003912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2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2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12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2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2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2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2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2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2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2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2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1230"/>
    <w:rPr>
      <w:i/>
    </w:rPr>
  </w:style>
  <w:style w:type="paragraph" w:styleId="Caption">
    <w:name w:val="caption"/>
    <w:basedOn w:val="BodyText"/>
    <w:next w:val="Normal"/>
    <w:qFormat/>
    <w:rsid w:val="003912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2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2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230"/>
  </w:style>
  <w:style w:type="paragraph" w:styleId="TableofFigures">
    <w:name w:val="table of figures"/>
    <w:basedOn w:val="Normal"/>
    <w:next w:val="Normal"/>
    <w:semiHidden/>
    <w:rsid w:val="003912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2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1230"/>
    <w:rPr>
      <w:rFonts w:ascii="Wingdings" w:hAnsi="Wingdings"/>
    </w:rPr>
  </w:style>
  <w:style w:type="paragraph" w:customStyle="1" w:styleId="TableHeading">
    <w:name w:val="Table Heading"/>
    <w:basedOn w:val="HeadingBase"/>
    <w:rsid w:val="003912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230"/>
    <w:rPr>
      <w:color w:val="0033CC"/>
      <w:u w:val="none"/>
    </w:rPr>
  </w:style>
  <w:style w:type="paragraph" w:customStyle="1" w:styleId="BodyTextRight">
    <w:name w:val="Body Text Right"/>
    <w:basedOn w:val="BodyText"/>
    <w:rsid w:val="003912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2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2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2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2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2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230"/>
    <w:rPr>
      <w:sz w:val="32"/>
    </w:rPr>
  </w:style>
  <w:style w:type="paragraph" w:customStyle="1" w:styleId="HeadingProcedure">
    <w:name w:val="Heading Procedure"/>
    <w:basedOn w:val="HeadingBase"/>
    <w:next w:val="Normal"/>
    <w:rsid w:val="003912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230"/>
    <w:pPr>
      <w:spacing w:before="60" w:after="60"/>
    </w:pPr>
  </w:style>
  <w:style w:type="paragraph" w:styleId="ListContinue">
    <w:name w:val="List Continue"/>
    <w:basedOn w:val="List"/>
    <w:rsid w:val="00391230"/>
    <w:pPr>
      <w:ind w:firstLine="0"/>
    </w:pPr>
  </w:style>
  <w:style w:type="paragraph" w:customStyle="1" w:styleId="ListNote">
    <w:name w:val="List Note"/>
    <w:basedOn w:val="List"/>
    <w:rsid w:val="003912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2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2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230"/>
    <w:rPr>
      <w:rFonts w:ascii="Courier New" w:hAnsi="Courier New"/>
    </w:rPr>
  </w:style>
  <w:style w:type="paragraph" w:customStyle="1" w:styleId="NoteBullet">
    <w:name w:val="Note Bullet"/>
    <w:basedOn w:val="Note"/>
    <w:rsid w:val="003912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2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2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2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2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12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2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230"/>
    <w:rPr>
      <w:b/>
      <w:smallCaps/>
    </w:rPr>
  </w:style>
  <w:style w:type="paragraph" w:customStyle="1" w:styleId="TableListNumber">
    <w:name w:val="Table List Number"/>
    <w:basedOn w:val="ListNumber"/>
    <w:rsid w:val="003912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2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230"/>
    <w:pPr>
      <w:numPr>
        <w:numId w:val="9"/>
      </w:numPr>
    </w:pPr>
  </w:style>
  <w:style w:type="paragraph" w:customStyle="1" w:styleId="ListAlpha2">
    <w:name w:val="List Alpha 2"/>
    <w:basedOn w:val="List2"/>
    <w:rsid w:val="00391230"/>
    <w:pPr>
      <w:numPr>
        <w:numId w:val="8"/>
      </w:numPr>
    </w:pPr>
  </w:style>
  <w:style w:type="paragraph" w:styleId="List2">
    <w:name w:val="List 2"/>
    <w:basedOn w:val="BodyText"/>
    <w:rsid w:val="003912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2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2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2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2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2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1230"/>
    <w:pPr>
      <w:numPr>
        <w:numId w:val="4"/>
      </w:numPr>
    </w:pPr>
  </w:style>
  <w:style w:type="paragraph" w:styleId="ListContinue2">
    <w:name w:val="List Continue 2"/>
    <w:basedOn w:val="List2"/>
    <w:rsid w:val="00391230"/>
    <w:pPr>
      <w:ind w:firstLine="0"/>
    </w:pPr>
  </w:style>
  <w:style w:type="paragraph" w:styleId="ListContinue3">
    <w:name w:val="List Continue 3"/>
    <w:basedOn w:val="List3"/>
    <w:rsid w:val="00391230"/>
    <w:pPr>
      <w:ind w:left="1021" w:firstLine="0"/>
    </w:pPr>
  </w:style>
  <w:style w:type="paragraph" w:styleId="ListContinue4">
    <w:name w:val="List Continue 4"/>
    <w:basedOn w:val="List4"/>
    <w:rsid w:val="00391230"/>
    <w:pPr>
      <w:ind w:firstLine="0"/>
    </w:pPr>
  </w:style>
  <w:style w:type="paragraph" w:styleId="ListContinue5">
    <w:name w:val="List Continue 5"/>
    <w:basedOn w:val="List5"/>
    <w:rsid w:val="00391230"/>
    <w:pPr>
      <w:ind w:firstLine="0"/>
    </w:pPr>
  </w:style>
  <w:style w:type="paragraph" w:styleId="ListNumber3">
    <w:name w:val="List Number 3"/>
    <w:basedOn w:val="List3"/>
    <w:rsid w:val="00391230"/>
    <w:pPr>
      <w:numPr>
        <w:numId w:val="5"/>
      </w:numPr>
    </w:pPr>
  </w:style>
  <w:style w:type="paragraph" w:styleId="ListNumber4">
    <w:name w:val="List Number 4"/>
    <w:basedOn w:val="List4"/>
    <w:rsid w:val="00391230"/>
    <w:pPr>
      <w:numPr>
        <w:numId w:val="6"/>
      </w:numPr>
    </w:pPr>
  </w:style>
  <w:style w:type="paragraph" w:styleId="ListNumber5">
    <w:name w:val="List Number 5"/>
    <w:basedOn w:val="List5"/>
    <w:rsid w:val="00391230"/>
    <w:pPr>
      <w:numPr>
        <w:numId w:val="7"/>
      </w:numPr>
    </w:pPr>
  </w:style>
  <w:style w:type="paragraph" w:styleId="BlockText">
    <w:name w:val="Block Text"/>
    <w:basedOn w:val="Normal"/>
    <w:rsid w:val="003912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2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230"/>
    <w:rPr>
      <w:sz w:val="16"/>
      <w:vertAlign w:val="superscript"/>
    </w:rPr>
  </w:style>
  <w:style w:type="character" w:customStyle="1" w:styleId="Symbols">
    <w:name w:val="Symbols"/>
    <w:basedOn w:val="DefaultParagraphFont"/>
    <w:rsid w:val="00391230"/>
    <w:rPr>
      <w:rFonts w:ascii="Symbol" w:hAnsi="Symbol"/>
    </w:rPr>
  </w:style>
  <w:style w:type="character" w:customStyle="1" w:styleId="MenuOptions">
    <w:name w:val="Menu Options"/>
    <w:basedOn w:val="DefaultParagraphFont"/>
    <w:rsid w:val="003912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230"/>
    <w:rPr>
      <w:b/>
    </w:rPr>
  </w:style>
  <w:style w:type="character" w:customStyle="1" w:styleId="Underlined">
    <w:name w:val="Underlined"/>
    <w:basedOn w:val="DefaultParagraphFont"/>
    <w:rsid w:val="00391230"/>
    <w:rPr>
      <w:u w:val="single"/>
    </w:rPr>
  </w:style>
  <w:style w:type="paragraph" w:customStyle="1" w:styleId="TableBodyTextRight">
    <w:name w:val="Table Body Text Right"/>
    <w:basedOn w:val="TableBodyText"/>
    <w:rsid w:val="003912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230"/>
    <w:rPr>
      <w:sz w:val="18"/>
    </w:rPr>
  </w:style>
  <w:style w:type="paragraph" w:customStyle="1" w:styleId="BodySmallRight">
    <w:name w:val="Body Small Right"/>
    <w:basedOn w:val="BodyTextRight"/>
    <w:rsid w:val="00391230"/>
    <w:rPr>
      <w:sz w:val="18"/>
      <w:szCs w:val="18"/>
    </w:rPr>
  </w:style>
  <w:style w:type="paragraph" w:customStyle="1" w:styleId="MarginEdition">
    <w:name w:val="Margin Edition"/>
    <w:basedOn w:val="MarginNote"/>
    <w:rsid w:val="003912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230"/>
    <w:rPr>
      <w:sz w:val="2"/>
      <w:szCs w:val="2"/>
    </w:rPr>
  </w:style>
  <w:style w:type="character" w:customStyle="1" w:styleId="Small">
    <w:name w:val="Small"/>
    <w:basedOn w:val="DefaultParagraphFont"/>
    <w:rsid w:val="00391230"/>
    <w:rPr>
      <w:sz w:val="16"/>
    </w:rPr>
  </w:style>
  <w:style w:type="paragraph" w:customStyle="1" w:styleId="WideTable">
    <w:name w:val="Wide Table"/>
    <w:basedOn w:val="Normal"/>
    <w:rsid w:val="003912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230"/>
  </w:style>
  <w:style w:type="paragraph" w:styleId="Quote">
    <w:name w:val="Quote"/>
    <w:basedOn w:val="Heading1"/>
    <w:link w:val="QuoteChar"/>
    <w:qFormat/>
    <w:rsid w:val="003912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2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230"/>
    <w:pPr>
      <w:pageBreakBefore/>
    </w:pPr>
  </w:style>
  <w:style w:type="paragraph" w:customStyle="1" w:styleId="Border">
    <w:name w:val="Border"/>
    <w:basedOn w:val="Normal"/>
    <w:qFormat/>
    <w:rsid w:val="003912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2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2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2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2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2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2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2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2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230"/>
    <w:rPr>
      <w:u w:val="single"/>
    </w:rPr>
  </w:style>
  <w:style w:type="character" w:customStyle="1" w:styleId="BoldandItalics">
    <w:name w:val="Bold and Italics"/>
    <w:qFormat/>
    <w:rsid w:val="00391230"/>
    <w:rPr>
      <w:b/>
      <w:i/>
      <w:u w:val="none"/>
    </w:rPr>
  </w:style>
  <w:style w:type="paragraph" w:styleId="BalloonText">
    <w:name w:val="Balloon Text"/>
    <w:basedOn w:val="Normal"/>
    <w:link w:val="BalloonTextChar"/>
    <w:rsid w:val="003912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2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2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2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2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2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2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33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2581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SFICPL306 Gather, collate and record information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