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633" w:rsidP="00F776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SFICPL302 Exercise compliance powers</w:t>
      </w:r>
      <w:r>
        <w:fldChar w:fldCharType="end"/>
      </w:r>
    </w:p>
    <w:p w:rsidR="00F77633" w:rsidP="00F77633">
      <w:pPr>
        <w:pStyle w:val="Version"/>
        <w:sectPr w:rsidSect="002014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1452" w:rsidP="00201452">
      <w:pPr>
        <w:pStyle w:val="SuperHeading"/>
      </w:pPr>
      <w:r w:rsidRPr="00201452">
        <w:t>Assessment Requirements for SFICPL302 Exercise compliance powers</w:t>
      </w:r>
    </w:p>
    <w:p w:rsidR="00000000" w:rsidRPr="00201452" w:rsidP="00201452">
      <w:pPr>
        <w:pStyle w:val="Heading1"/>
      </w:pPr>
      <w:bookmarkStart w:id="1" w:name="O_1037600"/>
      <w:bookmarkEnd w:id="1"/>
      <w:r w:rsidRPr="002014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14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452">
            <w:pPr>
              <w:pStyle w:val="BodyTextBold"/>
              <w:rPr>
                <w:lang w:val="en-NZ"/>
              </w:rPr>
            </w:pPr>
            <w:r w:rsidRPr="002014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452">
            <w:pPr>
              <w:pStyle w:val="BodyTextBold"/>
              <w:rPr>
                <w:lang w:val="en-NZ"/>
              </w:rPr>
            </w:pPr>
            <w:r w:rsidRPr="00201452">
              <w:t>Comments</w:t>
            </w:r>
          </w:p>
        </w:tc>
      </w:tr>
      <w:tr w:rsidTr="002014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1452">
            <w:pPr>
              <w:pStyle w:val="BodyText"/>
              <w:rPr>
                <w:lang w:val="en-NZ"/>
              </w:rPr>
            </w:pPr>
            <w:r w:rsidRPr="002014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1452" w:rsidP="00201452">
            <w:pPr>
              <w:pStyle w:val="BodyText"/>
            </w:pPr>
            <w:r w:rsidRPr="00201452">
              <w:t>This version released with SFI Seafood Industry Training Package Version 1.0.</w:t>
            </w:r>
          </w:p>
        </w:tc>
      </w:tr>
    </w:tbl>
    <w:p w:rsidR="00000000" w:rsidRPr="00201452" w:rsidP="00201452">
      <w:pPr>
        <w:pStyle w:val="BodyText"/>
      </w:pPr>
    </w:p>
    <w:p w:rsidR="00000000" w:rsidRPr="00201452" w:rsidP="00201452">
      <w:pPr>
        <w:pStyle w:val="AllowPageBreak"/>
      </w:pPr>
    </w:p>
    <w:p w:rsidR="00000000" w:rsidRPr="00201452" w:rsidP="00201452">
      <w:pPr>
        <w:pStyle w:val="Heading1"/>
      </w:pPr>
      <w:bookmarkStart w:id="2" w:name="O_1037601"/>
      <w:bookmarkEnd w:id="2"/>
      <w:r w:rsidRPr="00201452">
        <w:t>Performance Evidence</w:t>
      </w:r>
    </w:p>
    <w:p w:rsidR="00000000" w:rsidRPr="00201452" w:rsidP="00F77633">
      <w:pPr>
        <w:pStyle w:val="BodyText"/>
      </w:pPr>
      <w:r w:rsidRPr="00201452">
        <w:t xml:space="preserve">An individual demonstrating competency must satisfy all of the elements and performance criteria in this unit. </w:t>
      </w:r>
    </w:p>
    <w:p w:rsidR="00000000" w:rsidRPr="00201452" w:rsidP="00F77633">
      <w:pPr>
        <w:pStyle w:val="BodyText"/>
      </w:pPr>
      <w:r w:rsidRPr="00201452">
        <w:t>There must be evidence that the individual has exercised compliance powers for a suspected fisheries breach on at least one occasion, including:</w:t>
      </w:r>
    </w:p>
    <w:p w:rsidR="00000000" w:rsidRPr="00201452" w:rsidP="00201452">
      <w:pPr>
        <w:pStyle w:val="ListBullet"/>
      </w:pPr>
      <w:r w:rsidRPr="00201452">
        <w:t>applying a search warrant</w:t>
      </w:r>
    </w:p>
    <w:p w:rsidR="00000000" w:rsidRPr="00201452" w:rsidP="00201452">
      <w:pPr>
        <w:pStyle w:val="ListBullet"/>
      </w:pPr>
      <w:r w:rsidRPr="00201452">
        <w:t>using discretion to caution or arrest person/s</w:t>
      </w:r>
    </w:p>
    <w:p w:rsidR="00000000" w:rsidRPr="00201452" w:rsidP="00201452">
      <w:pPr>
        <w:pStyle w:val="ListBullet"/>
      </w:pPr>
      <w:r w:rsidRPr="00201452">
        <w:t>applying defensive tactics, conflict resolution, mediation and/or incident de-escalation as required by the situation</w:t>
      </w:r>
    </w:p>
    <w:p w:rsidR="00000000" w:rsidRPr="00201452" w:rsidP="00201452">
      <w:pPr>
        <w:pStyle w:val="ListBullet"/>
      </w:pPr>
      <w:r w:rsidRPr="00201452">
        <w:t>communicating clear and appropriate instructions and directives to suspects and other members of the public</w:t>
      </w:r>
    </w:p>
    <w:p w:rsidR="00000000" w:rsidRPr="00201452" w:rsidP="00201452">
      <w:pPr>
        <w:pStyle w:val="ListBullet"/>
      </w:pPr>
      <w:r w:rsidRPr="00201452">
        <w:t>preparing accurate reports and documentation as required by the jurisdiction</w:t>
      </w:r>
    </w:p>
    <w:p w:rsidR="00000000" w:rsidRPr="00201452" w:rsidP="00201452">
      <w:pPr>
        <w:pStyle w:val="ListBullet"/>
      </w:pPr>
      <w:r w:rsidRPr="00201452">
        <w:t>containing and preserving the crime or incident scene.</w:t>
      </w:r>
    </w:p>
    <w:p w:rsidR="00000000" w:rsidRPr="00201452" w:rsidP="00201452">
      <w:pPr>
        <w:pStyle w:val="AllowPageBreak"/>
      </w:pPr>
    </w:p>
    <w:p w:rsidR="00000000" w:rsidRPr="00201452" w:rsidP="00201452">
      <w:pPr>
        <w:pStyle w:val="Heading1"/>
      </w:pPr>
      <w:bookmarkStart w:id="3" w:name="O_1037602"/>
      <w:bookmarkEnd w:id="3"/>
      <w:r w:rsidRPr="00201452">
        <w:t>Knowledge Evidence</w:t>
      </w:r>
    </w:p>
    <w:p w:rsidR="00000000" w:rsidRPr="00201452" w:rsidP="00F77633">
      <w:pPr>
        <w:pStyle w:val="BodyText"/>
      </w:pPr>
      <w:r w:rsidRPr="00201452">
        <w:t>An individual must be able to demonstrate the knowledge required to perform the tasks outlined in the elements and performance criteria of this unit. This includes knowledge of:</w:t>
      </w:r>
    </w:p>
    <w:p w:rsidR="00000000" w:rsidRPr="00201452" w:rsidP="00201452">
      <w:pPr>
        <w:pStyle w:val="ListBullet"/>
      </w:pPr>
      <w:r w:rsidRPr="00201452">
        <w:t>human behaviour and the impacts of age, gender, ethnici</w:t>
      </w:r>
      <w:r w:rsidRPr="00201452">
        <w:t>ty, social background and recreational practices, such as use of drugs and alcohol</w:t>
      </w:r>
    </w:p>
    <w:p w:rsidR="00000000" w:rsidRPr="00201452" w:rsidP="00201452">
      <w:pPr>
        <w:pStyle w:val="ListBullet"/>
      </w:pPr>
      <w:r w:rsidRPr="00201452">
        <w:t>relevant state or territory jurisdictional laws and procedures for search and entry</w:t>
      </w:r>
    </w:p>
    <w:p w:rsidR="00000000" w:rsidRPr="00201452" w:rsidP="00201452">
      <w:pPr>
        <w:pStyle w:val="ListBullet"/>
      </w:pPr>
      <w:r w:rsidRPr="00201452">
        <w:t>relevant state, territory or Commonwealth jurisdictional laws, by-laws and regulations re</w:t>
      </w:r>
      <w:r w:rsidRPr="00201452">
        <w:t>lating to offences against state, territory and Commonwealth fisheries, existence of any land rights and customary fishing practices</w:t>
      </w:r>
    </w:p>
    <w:p w:rsidR="00000000" w:rsidRPr="00201452" w:rsidP="00201452">
      <w:pPr>
        <w:pStyle w:val="ListBullet"/>
      </w:pPr>
      <w:r w:rsidRPr="00201452">
        <w:t>relevant state or territory jurisdictional policy and procedures covering reactive operational safety issues and practices</w:t>
      </w:r>
    </w:p>
    <w:p w:rsidR="00000000" w:rsidRPr="00201452" w:rsidP="00201452">
      <w:pPr>
        <w:pStyle w:val="ListBullet"/>
      </w:pPr>
      <w:r w:rsidRPr="00201452">
        <w:t>exercising discretion in relation to jurisdiction guidelines and professional codes of conduct</w:t>
      </w:r>
    </w:p>
    <w:p w:rsidR="00000000" w:rsidRPr="00201452" w:rsidP="00201452">
      <w:pPr>
        <w:pStyle w:val="ListBullet"/>
      </w:pPr>
      <w:r w:rsidRPr="00201452">
        <w:t>potential risks associated with operational policing</w:t>
      </w:r>
    </w:p>
    <w:p w:rsidR="00000000" w:rsidRPr="00201452" w:rsidP="00201452">
      <w:pPr>
        <w:pStyle w:val="ListBullet"/>
      </w:pPr>
      <w:r w:rsidRPr="00201452">
        <w:t>reporting requirements in relation to operational safety matters</w:t>
      </w:r>
    </w:p>
    <w:p w:rsidR="00000000" w:rsidRPr="00201452" w:rsidP="00201452">
      <w:pPr>
        <w:pStyle w:val="ListBullet"/>
      </w:pPr>
      <w:r w:rsidRPr="00201452">
        <w:t>requirements for crime or incident scene pr</w:t>
      </w:r>
      <w:r w:rsidRPr="00201452">
        <w:t>eservation and investigation, as far as it relates to non-compliance with fisheries management regulations</w:t>
      </w:r>
    </w:p>
    <w:p w:rsidR="00000000" w:rsidRPr="00201452" w:rsidP="00201452">
      <w:pPr>
        <w:pStyle w:val="ListBullet"/>
      </w:pPr>
      <w:r w:rsidRPr="00201452">
        <w:t>strategies to optimise safety under a range of operational scenarios</w:t>
      </w:r>
    </w:p>
    <w:p w:rsidR="00000000" w:rsidRPr="00201452" w:rsidP="00201452">
      <w:pPr>
        <w:pStyle w:val="ListBullet"/>
      </w:pPr>
      <w:r w:rsidRPr="00201452">
        <w:t>use of tactical communications, including conflict resolution, mediation and inc</w:t>
      </w:r>
      <w:r w:rsidRPr="00201452">
        <w:t>ident de-escalation techniques</w:t>
      </w:r>
    </w:p>
    <w:p w:rsidR="00000000" w:rsidRPr="00201452" w:rsidP="00201452">
      <w:pPr>
        <w:pStyle w:val="ListBullet"/>
      </w:pPr>
      <w:r w:rsidRPr="00201452">
        <w:t xml:space="preserve">the </w:t>
      </w:r>
      <w:r>
        <w:t>‘</w:t>
      </w:r>
      <w:r w:rsidRPr="00201452">
        <w:t>use of force</w:t>
      </w:r>
      <w:r>
        <w:t>’</w:t>
      </w:r>
      <w:r w:rsidRPr="00201452">
        <w:t>, and its legal implications when exercising compliance powers</w:t>
      </w:r>
    </w:p>
    <w:p w:rsidR="00000000" w:rsidRPr="00201452" w:rsidP="00201452">
      <w:pPr>
        <w:pStyle w:val="ListBullet"/>
      </w:pPr>
      <w:r w:rsidRPr="00201452">
        <w:t>relevant sections of Anti-Discrimination Act and Disability Act.</w:t>
      </w:r>
    </w:p>
    <w:p w:rsidR="00000000" w:rsidRPr="00201452" w:rsidP="00201452">
      <w:pPr>
        <w:pStyle w:val="AllowPageBreak"/>
      </w:pPr>
    </w:p>
    <w:p w:rsidR="00000000" w:rsidRPr="00201452" w:rsidP="00201452">
      <w:pPr>
        <w:pStyle w:val="Heading1"/>
      </w:pPr>
      <w:bookmarkStart w:id="4" w:name="O_1037603"/>
      <w:bookmarkEnd w:id="4"/>
      <w:r w:rsidRPr="00201452">
        <w:t>Assessment Conditions</w:t>
      </w:r>
    </w:p>
    <w:p w:rsidR="00000000" w:rsidRPr="00201452" w:rsidP="00F77633">
      <w:pPr>
        <w:pStyle w:val="BodyText"/>
      </w:pPr>
      <w:r w:rsidRPr="00201452">
        <w:t xml:space="preserve">Assessment of skills must take place under the following conditions: </w:t>
      </w:r>
    </w:p>
    <w:p w:rsidR="00000000" w:rsidRPr="00201452" w:rsidP="00201452">
      <w:pPr>
        <w:pStyle w:val="ListBullet"/>
      </w:pPr>
      <w:r w:rsidRPr="00201452">
        <w:t>physical conditions:</w:t>
      </w:r>
    </w:p>
    <w:p w:rsidR="00000000" w:rsidRPr="00201452" w:rsidP="00201452">
      <w:pPr>
        <w:pStyle w:val="ListBullet2"/>
      </w:pPr>
      <w:r w:rsidRPr="00201452">
        <w:t>skills must be demonstrated in a compliance monitoring setting or an environment that accurately represents workplace conditions</w:t>
      </w:r>
    </w:p>
    <w:p w:rsidR="00000000" w:rsidRPr="00201452" w:rsidP="00201452">
      <w:pPr>
        <w:pStyle w:val="ListBullet"/>
      </w:pPr>
      <w:r w:rsidRPr="00201452">
        <w:t>resources, equipment and material</w:t>
      </w:r>
      <w:r w:rsidRPr="00201452">
        <w:t>s:</w:t>
      </w:r>
    </w:p>
    <w:p w:rsidR="00000000" w:rsidRPr="00201452" w:rsidP="00201452">
      <w:pPr>
        <w:pStyle w:val="ListBullet2"/>
      </w:pPr>
      <w:r w:rsidRPr="00201452">
        <w:t xml:space="preserve">persons, property, vessels and vehicles for searching </w:t>
      </w:r>
    </w:p>
    <w:p w:rsidR="00000000" w:rsidRPr="00201452" w:rsidP="00201452">
      <w:pPr>
        <w:pStyle w:val="ListBullet2"/>
      </w:pPr>
      <w:r w:rsidRPr="00201452">
        <w:t>evidence of non-compliance/breaches of the law</w:t>
      </w:r>
    </w:p>
    <w:p w:rsidR="00000000" w:rsidRPr="00201452" w:rsidP="00201452">
      <w:pPr>
        <w:pStyle w:val="ListBullet2"/>
      </w:pPr>
      <w:r w:rsidRPr="00201452">
        <w:t>required documentation for arrests</w:t>
      </w:r>
    </w:p>
    <w:p w:rsidR="00000000" w:rsidRPr="00201452" w:rsidP="00201452">
      <w:pPr>
        <w:pStyle w:val="ListBullet"/>
      </w:pPr>
      <w:r w:rsidRPr="00201452">
        <w:t>specifications:</w:t>
      </w:r>
    </w:p>
    <w:p w:rsidR="00000000" w:rsidRPr="00201452" w:rsidP="00201452">
      <w:pPr>
        <w:pStyle w:val="ListBullet2"/>
      </w:pPr>
      <w:r w:rsidRPr="00201452">
        <w:t xml:space="preserve">access to jurisdictional laws, policies and procedures relating to search and entry and offences </w:t>
      </w:r>
      <w:r w:rsidRPr="00201452">
        <w:t>against state, territory and Commonwealth fisheries</w:t>
      </w:r>
    </w:p>
    <w:p w:rsidR="00000000" w:rsidRPr="00201452" w:rsidP="00201452">
      <w:pPr>
        <w:pStyle w:val="ListBullet2"/>
      </w:pPr>
      <w:r w:rsidRPr="00201452">
        <w:t>workplace policies and procedures, including advice on operational and safety practices</w:t>
      </w:r>
    </w:p>
    <w:p w:rsidR="00000000" w:rsidRPr="00201452" w:rsidP="00201452">
      <w:pPr>
        <w:pStyle w:val="ListBullet2"/>
      </w:pPr>
      <w:r w:rsidRPr="00201452">
        <w:t>professional codes of conduct</w:t>
      </w:r>
    </w:p>
    <w:p w:rsidR="00000000" w:rsidRPr="00201452" w:rsidP="00201452">
      <w:pPr>
        <w:pStyle w:val="ListBullet"/>
      </w:pPr>
      <w:r w:rsidRPr="00201452">
        <w:t>relationships:</w:t>
      </w:r>
    </w:p>
    <w:p w:rsidR="00000000" w:rsidRPr="00201452" w:rsidP="00201452">
      <w:pPr>
        <w:pStyle w:val="ListBullet2"/>
      </w:pPr>
      <w:r w:rsidRPr="00201452">
        <w:t>evidence of interactions with real suspects or realistic scenarios or</w:t>
      </w:r>
      <w:r w:rsidRPr="00201452">
        <w:t xml:space="preserve"> role-plays.</w:t>
      </w:r>
    </w:p>
    <w:p w:rsidR="00000000" w:rsidRPr="00201452" w:rsidP="00F77633">
      <w:pPr>
        <w:pStyle w:val="BodyText"/>
      </w:pPr>
      <w:r w:rsidRPr="00201452">
        <w:t>Assessors of this unit must satisfy the requirements for assessors in applicable vocational education and training legislation, frameworks and/or standards.</w:t>
      </w:r>
    </w:p>
    <w:p w:rsidR="00000000" w:rsidRPr="00201452" w:rsidP="00201452">
      <w:pPr>
        <w:pStyle w:val="Heading1"/>
      </w:pPr>
      <w:bookmarkStart w:id="5" w:name="O_1037606"/>
      <w:bookmarkEnd w:id="5"/>
      <w:r w:rsidRPr="00201452">
        <w:t>Links</w:t>
      </w:r>
    </w:p>
    <w:p w:rsidR="00000000" w:rsidRPr="00201452" w:rsidP="00F77633">
      <w:pPr>
        <w:pStyle w:val="BodyText"/>
      </w:pPr>
      <w:r w:rsidRPr="00201452">
        <w:t>Companion Vo</w:t>
      </w:r>
      <w:r w:rsidRPr="00201452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F510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01452" w:rsidP="00201452"/>
    <w:sectPr w:rsidSect="002014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4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452" w:rsidRPr="00F77633" w:rsidP="00F776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4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33" w:rsidP="00201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7633" w:rsidP="00201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7633" w:rsidP="002014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4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1452" w:rsidRPr="00F77633" w:rsidP="00F776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4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633" w:rsidRPr="002D2AF8" w:rsidP="00201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SFICPL302 Exercise compliance powers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77633" w:rsidP="002014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22E6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D61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AA01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4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14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14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14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14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14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14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14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14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14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14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1452"/>
  </w:style>
  <w:style w:type="character" w:customStyle="1" w:styleId="Heading1Char">
    <w:name w:val="Heading 1 Char"/>
    <w:basedOn w:val="DefaultParagraphFont"/>
    <w:link w:val="Heading1"/>
    <w:rsid w:val="002014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14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14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14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14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14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14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1452"/>
    <w:rPr>
      <w:b/>
    </w:rPr>
  </w:style>
  <w:style w:type="character" w:customStyle="1" w:styleId="Heading2Char">
    <w:name w:val="Heading 2 Char"/>
    <w:basedOn w:val="DefaultParagraphFont"/>
    <w:link w:val="Heading2"/>
    <w:rsid w:val="002014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14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14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1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1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1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1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14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14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14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14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14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14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14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14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14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14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14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14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14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1452"/>
    <w:rPr>
      <w:b/>
      <w:spacing w:val="0"/>
    </w:rPr>
  </w:style>
  <w:style w:type="paragraph" w:customStyle="1" w:styleId="SuperTitle">
    <w:name w:val="SuperTitle"/>
    <w:basedOn w:val="Title"/>
    <w:rsid w:val="002014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14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14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14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14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14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14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14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14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14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14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14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1452"/>
    <w:rPr>
      <w:i/>
    </w:rPr>
  </w:style>
  <w:style w:type="paragraph" w:styleId="Caption">
    <w:name w:val="caption"/>
    <w:basedOn w:val="BodyText"/>
    <w:next w:val="Normal"/>
    <w:qFormat/>
    <w:rsid w:val="002014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14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14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1452"/>
  </w:style>
  <w:style w:type="paragraph" w:styleId="TableofFigures">
    <w:name w:val="table of figures"/>
    <w:basedOn w:val="Normal"/>
    <w:next w:val="Normal"/>
    <w:semiHidden/>
    <w:rsid w:val="002014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14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1452"/>
    <w:rPr>
      <w:rFonts w:ascii="Wingdings" w:hAnsi="Wingdings"/>
    </w:rPr>
  </w:style>
  <w:style w:type="paragraph" w:customStyle="1" w:styleId="TableHeading">
    <w:name w:val="Table Heading"/>
    <w:basedOn w:val="HeadingBase"/>
    <w:rsid w:val="002014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1452"/>
    <w:rPr>
      <w:color w:val="0033CC"/>
      <w:u w:val="none"/>
    </w:rPr>
  </w:style>
  <w:style w:type="paragraph" w:customStyle="1" w:styleId="BodyTextRight">
    <w:name w:val="Body Text Right"/>
    <w:basedOn w:val="BodyText"/>
    <w:rsid w:val="002014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14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14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14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14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14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1452"/>
    <w:rPr>
      <w:sz w:val="32"/>
    </w:rPr>
  </w:style>
  <w:style w:type="paragraph" w:customStyle="1" w:styleId="HeadingProcedure">
    <w:name w:val="Heading Procedure"/>
    <w:basedOn w:val="HeadingBase"/>
    <w:next w:val="Normal"/>
    <w:rsid w:val="002014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1452"/>
    <w:pPr>
      <w:spacing w:before="60" w:after="60"/>
    </w:pPr>
  </w:style>
  <w:style w:type="paragraph" w:styleId="ListContinue">
    <w:name w:val="List Continue"/>
    <w:basedOn w:val="List"/>
    <w:rsid w:val="00201452"/>
    <w:pPr>
      <w:ind w:firstLine="0"/>
    </w:pPr>
  </w:style>
  <w:style w:type="paragraph" w:customStyle="1" w:styleId="ListNote">
    <w:name w:val="List Note"/>
    <w:basedOn w:val="List"/>
    <w:rsid w:val="002014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14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14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1452"/>
    <w:rPr>
      <w:rFonts w:ascii="Courier New" w:hAnsi="Courier New"/>
    </w:rPr>
  </w:style>
  <w:style w:type="paragraph" w:customStyle="1" w:styleId="NoteBullet">
    <w:name w:val="Note Bullet"/>
    <w:basedOn w:val="Note"/>
    <w:rsid w:val="002014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14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14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14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14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14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14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1452"/>
    <w:rPr>
      <w:b/>
      <w:smallCaps/>
    </w:rPr>
  </w:style>
  <w:style w:type="paragraph" w:customStyle="1" w:styleId="TableListNumber">
    <w:name w:val="Table List Number"/>
    <w:basedOn w:val="ListNumber"/>
    <w:rsid w:val="002014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14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1452"/>
    <w:pPr>
      <w:numPr>
        <w:numId w:val="9"/>
      </w:numPr>
    </w:pPr>
  </w:style>
  <w:style w:type="paragraph" w:customStyle="1" w:styleId="ListAlpha2">
    <w:name w:val="List Alpha 2"/>
    <w:basedOn w:val="List2"/>
    <w:rsid w:val="00201452"/>
    <w:pPr>
      <w:numPr>
        <w:numId w:val="8"/>
      </w:numPr>
    </w:pPr>
  </w:style>
  <w:style w:type="paragraph" w:styleId="List2">
    <w:name w:val="List 2"/>
    <w:basedOn w:val="BodyText"/>
    <w:rsid w:val="002014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14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14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14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14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14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1452"/>
    <w:pPr>
      <w:numPr>
        <w:numId w:val="4"/>
      </w:numPr>
    </w:pPr>
  </w:style>
  <w:style w:type="paragraph" w:styleId="ListContinue2">
    <w:name w:val="List Continue 2"/>
    <w:basedOn w:val="List2"/>
    <w:rsid w:val="00201452"/>
    <w:pPr>
      <w:ind w:firstLine="0"/>
    </w:pPr>
  </w:style>
  <w:style w:type="paragraph" w:styleId="ListContinue3">
    <w:name w:val="List Continue 3"/>
    <w:basedOn w:val="List3"/>
    <w:rsid w:val="00201452"/>
    <w:pPr>
      <w:ind w:left="1021" w:firstLine="0"/>
    </w:pPr>
  </w:style>
  <w:style w:type="paragraph" w:styleId="ListContinue4">
    <w:name w:val="List Continue 4"/>
    <w:basedOn w:val="List4"/>
    <w:rsid w:val="00201452"/>
    <w:pPr>
      <w:ind w:firstLine="0"/>
    </w:pPr>
  </w:style>
  <w:style w:type="paragraph" w:styleId="ListContinue5">
    <w:name w:val="List Continue 5"/>
    <w:basedOn w:val="List5"/>
    <w:rsid w:val="00201452"/>
    <w:pPr>
      <w:ind w:firstLine="0"/>
    </w:pPr>
  </w:style>
  <w:style w:type="paragraph" w:styleId="ListNumber3">
    <w:name w:val="List Number 3"/>
    <w:basedOn w:val="List3"/>
    <w:rsid w:val="00201452"/>
    <w:pPr>
      <w:numPr>
        <w:numId w:val="5"/>
      </w:numPr>
    </w:pPr>
  </w:style>
  <w:style w:type="paragraph" w:styleId="ListNumber4">
    <w:name w:val="List Number 4"/>
    <w:basedOn w:val="List4"/>
    <w:rsid w:val="00201452"/>
    <w:pPr>
      <w:numPr>
        <w:numId w:val="6"/>
      </w:numPr>
    </w:pPr>
  </w:style>
  <w:style w:type="paragraph" w:styleId="ListNumber5">
    <w:name w:val="List Number 5"/>
    <w:basedOn w:val="List5"/>
    <w:rsid w:val="00201452"/>
    <w:pPr>
      <w:numPr>
        <w:numId w:val="7"/>
      </w:numPr>
    </w:pPr>
  </w:style>
  <w:style w:type="paragraph" w:styleId="BlockText">
    <w:name w:val="Block Text"/>
    <w:basedOn w:val="Normal"/>
    <w:rsid w:val="002014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14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1452"/>
    <w:rPr>
      <w:sz w:val="16"/>
      <w:vertAlign w:val="superscript"/>
    </w:rPr>
  </w:style>
  <w:style w:type="character" w:customStyle="1" w:styleId="Symbols">
    <w:name w:val="Symbols"/>
    <w:basedOn w:val="DefaultParagraphFont"/>
    <w:rsid w:val="00201452"/>
    <w:rPr>
      <w:rFonts w:ascii="Symbol" w:hAnsi="Symbol"/>
    </w:rPr>
  </w:style>
  <w:style w:type="character" w:customStyle="1" w:styleId="MenuOptions">
    <w:name w:val="Menu Options"/>
    <w:basedOn w:val="DefaultParagraphFont"/>
    <w:rsid w:val="002014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1452"/>
    <w:rPr>
      <w:b/>
    </w:rPr>
  </w:style>
  <w:style w:type="character" w:customStyle="1" w:styleId="Underlined">
    <w:name w:val="Underlined"/>
    <w:basedOn w:val="DefaultParagraphFont"/>
    <w:rsid w:val="00201452"/>
    <w:rPr>
      <w:u w:val="single"/>
    </w:rPr>
  </w:style>
  <w:style w:type="paragraph" w:customStyle="1" w:styleId="TableBodyTextRight">
    <w:name w:val="Table Body Text Right"/>
    <w:basedOn w:val="TableBodyText"/>
    <w:rsid w:val="002014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1452"/>
    <w:rPr>
      <w:sz w:val="18"/>
    </w:rPr>
  </w:style>
  <w:style w:type="paragraph" w:customStyle="1" w:styleId="BodySmallRight">
    <w:name w:val="Body Small Right"/>
    <w:basedOn w:val="BodyTextRight"/>
    <w:rsid w:val="00201452"/>
    <w:rPr>
      <w:sz w:val="18"/>
      <w:szCs w:val="18"/>
    </w:rPr>
  </w:style>
  <w:style w:type="paragraph" w:customStyle="1" w:styleId="MarginEdition">
    <w:name w:val="Margin Edition"/>
    <w:basedOn w:val="MarginNote"/>
    <w:rsid w:val="002014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1452"/>
    <w:rPr>
      <w:sz w:val="2"/>
      <w:szCs w:val="2"/>
    </w:rPr>
  </w:style>
  <w:style w:type="character" w:customStyle="1" w:styleId="Small">
    <w:name w:val="Small"/>
    <w:basedOn w:val="DefaultParagraphFont"/>
    <w:rsid w:val="00201452"/>
    <w:rPr>
      <w:sz w:val="16"/>
    </w:rPr>
  </w:style>
  <w:style w:type="paragraph" w:customStyle="1" w:styleId="WideTable">
    <w:name w:val="Wide Table"/>
    <w:basedOn w:val="Normal"/>
    <w:rsid w:val="002014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1452"/>
  </w:style>
  <w:style w:type="paragraph" w:styleId="Quote">
    <w:name w:val="Quote"/>
    <w:basedOn w:val="Heading1"/>
    <w:link w:val="QuoteChar"/>
    <w:qFormat/>
    <w:rsid w:val="002014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14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1452"/>
    <w:pPr>
      <w:pageBreakBefore/>
    </w:pPr>
  </w:style>
  <w:style w:type="paragraph" w:customStyle="1" w:styleId="Border">
    <w:name w:val="Border"/>
    <w:basedOn w:val="Normal"/>
    <w:qFormat/>
    <w:rsid w:val="002014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14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4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4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14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14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14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14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14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1452"/>
    <w:rPr>
      <w:u w:val="single"/>
    </w:rPr>
  </w:style>
  <w:style w:type="character" w:customStyle="1" w:styleId="BoldandItalics">
    <w:name w:val="Bold and Italics"/>
    <w:qFormat/>
    <w:rsid w:val="00201452"/>
    <w:rPr>
      <w:b/>
      <w:i/>
      <w:u w:val="none"/>
    </w:rPr>
  </w:style>
  <w:style w:type="paragraph" w:styleId="BalloonText">
    <w:name w:val="Balloon Text"/>
    <w:basedOn w:val="Normal"/>
    <w:link w:val="BalloonTextChar"/>
    <w:rsid w:val="00201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14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14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14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14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14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14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776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3252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SFICPL302 Exercise compliance powers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