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343" w:rsidP="005653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SFICPL301 Maintain operational safety</w:t>
      </w:r>
      <w:r>
        <w:fldChar w:fldCharType="end"/>
      </w:r>
    </w:p>
    <w:p w:rsidR="00565343" w:rsidP="00565343">
      <w:pPr>
        <w:pStyle w:val="Version"/>
        <w:sectPr w:rsidSect="006E54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441" w:rsidP="006E5441">
      <w:pPr>
        <w:pStyle w:val="SuperHeading"/>
      </w:pPr>
      <w:r w:rsidRPr="006E5441">
        <w:t>SFICPL301 Maintain operational safety</w:t>
      </w:r>
    </w:p>
    <w:p w:rsidR="00000000" w:rsidRPr="006E5441" w:rsidP="006E5441">
      <w:pPr>
        <w:pStyle w:val="Heading1"/>
      </w:pPr>
      <w:bookmarkStart w:id="1" w:name="O_1037571"/>
      <w:bookmarkEnd w:id="1"/>
      <w:r w:rsidRPr="006E54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54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Bold"/>
              <w:rPr>
                <w:lang w:val="en-NZ"/>
              </w:rPr>
            </w:pPr>
            <w:r w:rsidRPr="006E54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Bold"/>
              <w:rPr>
                <w:lang w:val="en-NZ"/>
              </w:rPr>
            </w:pPr>
            <w:r w:rsidRPr="006E5441">
              <w:t>Comments</w:t>
            </w:r>
          </w:p>
        </w:tc>
      </w:tr>
      <w:tr w:rsidTr="006E54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441" w:rsidP="006E5441">
            <w:pPr>
              <w:pStyle w:val="BodyText"/>
            </w:pPr>
            <w:r w:rsidRPr="006E5441">
              <w:t>This version released with SFI Seafood Industry Training Package Version 1.0.</w:t>
            </w:r>
          </w:p>
        </w:tc>
      </w:tr>
    </w:tbl>
    <w:p w:rsidR="00000000" w:rsidRPr="006E5441" w:rsidP="006E5441">
      <w:pPr>
        <w:pStyle w:val="BodyText"/>
      </w:pPr>
    </w:p>
    <w:p w:rsidR="00000000" w:rsidRPr="006E5441" w:rsidP="006E5441">
      <w:pPr>
        <w:pStyle w:val="AllowPageBreak"/>
      </w:pPr>
    </w:p>
    <w:p w:rsidR="00000000" w:rsidRPr="006E5441" w:rsidP="006E5441">
      <w:pPr>
        <w:pStyle w:val="Heading1"/>
      </w:pPr>
      <w:bookmarkStart w:id="2" w:name="O_1037572"/>
      <w:bookmarkEnd w:id="2"/>
      <w:r w:rsidRPr="006E5441">
        <w:t>Application</w:t>
      </w:r>
    </w:p>
    <w:p w:rsidR="00000000" w:rsidRPr="006E5441" w:rsidP="00565343">
      <w:pPr>
        <w:pStyle w:val="BodyText"/>
      </w:pPr>
      <w:r w:rsidRPr="006E5441">
        <w:t>This unit of competency describes the skills and knowledge required to monitor, assess and maint</w:t>
      </w:r>
      <w:r w:rsidRPr="006E5441">
        <w:t xml:space="preserve">ain the operational safety of a workplace. </w:t>
      </w:r>
    </w:p>
    <w:p w:rsidR="00000000" w:rsidRPr="006E5441" w:rsidP="00565343">
      <w:pPr>
        <w:pStyle w:val="BodyText"/>
      </w:pPr>
      <w:r w:rsidRPr="006E5441">
        <w:t>The unit applies to individuals who assess and respond to workplace situational safety risks, including the need for defensive tactics and personal defence equipment.</w:t>
      </w:r>
    </w:p>
    <w:p w:rsidR="00000000" w:rsidRPr="006E5441" w:rsidP="00565343">
      <w:pPr>
        <w:pStyle w:val="BodyText"/>
      </w:pPr>
      <w:r w:rsidRPr="006E5441">
        <w:t>All work must be carried out to comply with w</w:t>
      </w:r>
      <w:r w:rsidRPr="006E5441">
        <w:t>orkplace procedures, according to state/territory health and safety, biosecurity and environmental regulations, legislation and standards that apply to the workplace.</w:t>
      </w:r>
    </w:p>
    <w:p w:rsidR="00000000" w:rsidRPr="006E5441" w:rsidP="00565343">
      <w:pPr>
        <w:pStyle w:val="BodyText"/>
      </w:pPr>
      <w:r w:rsidRPr="006E5441">
        <w:t>Regulatory requirements apply to this unit. Users are required to check with the relevant</w:t>
      </w:r>
      <w:r w:rsidRPr="006E5441">
        <w:t xml:space="preserve"> jurisdiction for current requirements.</w:t>
      </w:r>
    </w:p>
    <w:p w:rsidR="00000000" w:rsidRPr="006E5441" w:rsidP="006E5441">
      <w:pPr>
        <w:pStyle w:val="Heading1"/>
      </w:pPr>
      <w:bookmarkStart w:id="3" w:name="O_1037573"/>
      <w:bookmarkEnd w:id="3"/>
      <w:r w:rsidRPr="006E5441">
        <w:t>Pre-requisite Unit</w:t>
      </w:r>
    </w:p>
    <w:p w:rsidR="00000000" w:rsidRPr="006E5441" w:rsidP="00565343">
      <w:pPr>
        <w:pStyle w:val="BodyText"/>
      </w:pPr>
      <w:r w:rsidRPr="006E5441">
        <w:t>Nil</w:t>
      </w:r>
    </w:p>
    <w:p w:rsidR="00000000" w:rsidRPr="006E5441" w:rsidP="006E5441">
      <w:pPr>
        <w:pStyle w:val="Heading1"/>
      </w:pPr>
      <w:bookmarkStart w:id="4" w:name="O_1037575"/>
      <w:bookmarkEnd w:id="4"/>
      <w:r w:rsidRPr="006E5441">
        <w:t>Unit Sector</w:t>
      </w:r>
    </w:p>
    <w:p w:rsidR="00000000" w:rsidRPr="006E5441" w:rsidP="00565343">
      <w:pPr>
        <w:pStyle w:val="BodyText"/>
      </w:pPr>
      <w:r w:rsidRPr="006E5441">
        <w:t>Compliance (CPL)</w:t>
      </w:r>
    </w:p>
    <w:p w:rsidR="00000000" w:rsidRPr="006E5441" w:rsidP="006E5441">
      <w:pPr>
        <w:pStyle w:val="Heading1"/>
      </w:pPr>
      <w:bookmarkStart w:id="5" w:name="O_1037576"/>
      <w:bookmarkEnd w:id="5"/>
      <w:r w:rsidRPr="006E54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5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Bold"/>
              <w:rPr>
                <w:lang w:val="en-NZ"/>
              </w:rPr>
            </w:pPr>
            <w:r w:rsidRPr="006E544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Bold"/>
              <w:rPr>
                <w:lang w:val="en-NZ"/>
              </w:rPr>
            </w:pPr>
            <w:r w:rsidRPr="006E5441">
              <w:t>Performance Criteria</w:t>
            </w:r>
          </w:p>
        </w:tc>
      </w:tr>
      <w:tr w:rsidTr="00565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441" w:rsidP="006E5441">
            <w:pPr>
              <w:pStyle w:val="BodyText"/>
            </w:pPr>
            <w:r w:rsidRPr="006E54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5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>1. Monitor and assess situational risks in workplaces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441" w:rsidP="006E5441">
            <w:pPr>
              <w:pStyle w:val="BodyText"/>
            </w:pPr>
            <w:r w:rsidRPr="006E5441">
              <w:t>1.1 Monitor workplace safety and make situational risk assessments according to agreed operational practi</w:t>
            </w:r>
            <w:r w:rsidRPr="006E5441">
              <w:t>ces and the surrounding environment</w:t>
            </w:r>
          </w:p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 xml:space="preserve">1.2 Identify, assess and monitor potential risks to own safety, the </w:t>
            </w:r>
            <w:r w:rsidRPr="006E5441">
              <w:t>safety of fellow officers and members of the public</w:t>
            </w:r>
          </w:p>
        </w:tc>
      </w:tr>
      <w:tr w:rsidTr="00565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>2. Maintain a safe working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441" w:rsidP="006E5441">
            <w:pPr>
              <w:pStyle w:val="BodyText"/>
            </w:pPr>
            <w:r w:rsidRPr="006E5441">
              <w:t>2.1 Identify, plan and implement operational safety responses and procedures to ensure safe working practices</w:t>
            </w:r>
          </w:p>
          <w:p w:rsidR="00000000" w:rsidRPr="006E5441" w:rsidP="006E5441">
            <w:pPr>
              <w:pStyle w:val="BodyText"/>
            </w:pPr>
            <w:r w:rsidRPr="006E5441">
              <w:t>2.2 Assess equipment, materials and environment for hazards, and plan protective action to ensure the health and safety of people</w:t>
            </w:r>
          </w:p>
          <w:p w:rsidR="00000000" w:rsidRPr="006E5441" w:rsidP="006E5441">
            <w:pPr>
              <w:pStyle w:val="BodyText"/>
            </w:pPr>
            <w:r w:rsidRPr="006E5441">
              <w:t>2.3 Evaluate and</w:t>
            </w:r>
            <w:r w:rsidRPr="006E5441">
              <w:t xml:space="preserve"> convey safety issues to relevant officers, and devise alternative responses</w:t>
            </w:r>
          </w:p>
          <w:p w:rsidR="00000000" w:rsidRPr="006E5441" w:rsidP="006E5441">
            <w:pPr>
              <w:pStyle w:val="BodyText"/>
            </w:pPr>
            <w:r w:rsidRPr="006E5441">
              <w:t>2.4 Identify, use and maintain appropriate personal protective equipment according to workplace requirements</w:t>
            </w:r>
          </w:p>
          <w:p w:rsidR="00000000" w:rsidRPr="006E5441" w:rsidP="006E5441">
            <w:pPr>
              <w:pStyle w:val="BodyText"/>
            </w:pPr>
            <w:r w:rsidRPr="006E5441">
              <w:t>2.5 Report faults, breakdowns or deficiencies in personal protective e</w:t>
            </w:r>
            <w:r w:rsidRPr="006E5441">
              <w:t>quipment to responsible officer</w:t>
            </w:r>
          </w:p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>2.6 Identify incidents and record and report observations accurately, promptly and in the required format to relevant personnel</w:t>
            </w:r>
          </w:p>
        </w:tc>
      </w:tr>
      <w:tr w:rsidTr="00565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>3. Employ defensive tactics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441" w:rsidP="006E5441">
            <w:pPr>
              <w:pStyle w:val="BodyText"/>
            </w:pPr>
            <w:r w:rsidRPr="006E5441">
              <w:t>3.1 Assess situations correctly and make informed judgements as app</w:t>
            </w:r>
            <w:r w:rsidRPr="006E5441">
              <w:t>ropriate for the use of tactical communications, defensive tactics or physical restraint techniques</w:t>
            </w:r>
          </w:p>
          <w:p w:rsidR="00000000" w:rsidRPr="006E5441" w:rsidP="006E5441">
            <w:pPr>
              <w:pStyle w:val="BodyText"/>
            </w:pPr>
            <w:r w:rsidRPr="006E5441">
              <w:t>3.2 Use tactical communications, defensive tactics or restraining skills according to operational situation and organisational standard</w:t>
            </w:r>
          </w:p>
          <w:p w:rsidR="00000000" w:rsidRPr="006E5441" w:rsidP="006E5441">
            <w:pPr>
              <w:pStyle w:val="BodyText"/>
            </w:pPr>
            <w:r w:rsidRPr="006E5441">
              <w:t>3.3 Use personal def</w:t>
            </w:r>
            <w:r w:rsidRPr="006E5441">
              <w:t>ence equipment with due regard to personal safety and the safety of others at all times</w:t>
            </w:r>
          </w:p>
          <w:p w:rsidR="00000000" w:rsidRPr="006E5441" w:rsidP="006E5441">
            <w:pPr>
              <w:pStyle w:val="BodyText"/>
            </w:pPr>
            <w:r w:rsidRPr="006E5441">
              <w:t>3.4 Maintain personal defence equipment and report any losses, damage and faults immediately to the appropriate officer</w:t>
            </w:r>
          </w:p>
          <w:p w:rsidR="00000000" w:rsidRPr="006E5441" w:rsidP="006E5441">
            <w:pPr>
              <w:pStyle w:val="BodyText"/>
            </w:pPr>
            <w:r w:rsidRPr="006E5441">
              <w:t>3.5 Complete and submit documentation in the use</w:t>
            </w:r>
            <w:r w:rsidRPr="006E5441">
              <w:t xml:space="preserve"> of force or the use of accoutrements</w:t>
            </w:r>
          </w:p>
        </w:tc>
      </w:tr>
    </w:tbl>
    <w:p w:rsidR="00000000" w:rsidRPr="006E5441" w:rsidP="006E5441">
      <w:pPr>
        <w:pStyle w:val="BodyText"/>
      </w:pPr>
    </w:p>
    <w:p w:rsidR="00000000" w:rsidRPr="006E5441" w:rsidP="006E5441">
      <w:pPr>
        <w:pStyle w:val="AllowPageBreak"/>
      </w:pPr>
    </w:p>
    <w:p w:rsidR="00000000" w:rsidRPr="006E5441" w:rsidP="006E5441">
      <w:pPr>
        <w:pStyle w:val="Heading1"/>
      </w:pPr>
      <w:bookmarkStart w:id="6" w:name="O_1037577"/>
      <w:bookmarkEnd w:id="6"/>
      <w:r w:rsidRPr="006E5441">
        <w:t>Foundation Skills</w:t>
      </w:r>
    </w:p>
    <w:p w:rsidR="00000000" w:rsidRPr="00565343" w:rsidP="00565343">
      <w:pPr>
        <w:pStyle w:val="BodyText"/>
        <w:rPr>
          <w:i/>
        </w:rPr>
      </w:pPr>
      <w:r w:rsidRPr="00565343">
        <w:rPr>
          <w:rStyle w:val="Emphasis"/>
        </w:rPr>
        <w:t>This section describes those language, literacy, numeracy and employment skills that are essential for performance in this unit of competency but are not explicit in the performan</w:t>
      </w:r>
      <w:r w:rsidRPr="00565343">
        <w:rPr>
          <w:rStyle w:val="Emphasis"/>
        </w:rPr>
        <w:t>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54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Bold"/>
              <w:rPr>
                <w:lang w:val="en-NZ"/>
              </w:rPr>
            </w:pPr>
            <w:r w:rsidRPr="006E544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Bold"/>
              <w:rPr>
                <w:lang w:val="en-NZ"/>
              </w:rPr>
            </w:pPr>
            <w:r w:rsidRPr="006E5441">
              <w:t>Description</w:t>
            </w:r>
          </w:p>
        </w:tc>
      </w:tr>
      <w:tr w:rsidTr="006E54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ListBullet"/>
              <w:rPr>
                <w:lang w:val="en-NZ"/>
              </w:rPr>
            </w:pPr>
            <w:r w:rsidRPr="006E5441">
              <w:t>Makes measurements and calculations for navigation</w:t>
            </w:r>
          </w:p>
        </w:tc>
      </w:tr>
      <w:tr w:rsidTr="006E54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ListBullet"/>
              <w:rPr>
                <w:lang w:val="en-NZ"/>
              </w:rPr>
            </w:pPr>
            <w:r w:rsidRPr="006E5441">
              <w:t>Interprets instructions, topographical and navigational data</w:t>
            </w:r>
          </w:p>
        </w:tc>
      </w:tr>
      <w:tr w:rsidTr="006E54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ListBullet"/>
              <w:rPr>
                <w:lang w:val="en-NZ"/>
              </w:rPr>
            </w:pPr>
            <w:r w:rsidRPr="006E5441">
              <w:t>Uses appropriate language to convey health and safety information</w:t>
            </w:r>
          </w:p>
        </w:tc>
      </w:tr>
      <w:tr w:rsidTr="006E54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441" w:rsidP="006E5441">
            <w:pPr>
              <w:pStyle w:val="ListBullet"/>
            </w:pPr>
            <w:r w:rsidRPr="006E5441">
              <w:t xml:space="preserve">Applies workplace procedures to own role and responsibilities </w:t>
            </w:r>
          </w:p>
          <w:p w:rsidR="00000000" w:rsidP="006E5441">
            <w:pPr>
              <w:pStyle w:val="ListBullet"/>
              <w:rPr>
                <w:lang w:val="en-NZ"/>
              </w:rPr>
            </w:pPr>
            <w:r w:rsidRPr="006E5441">
              <w:t>Asks questions to clarify understanding or seek further information</w:t>
            </w:r>
          </w:p>
        </w:tc>
      </w:tr>
      <w:tr w:rsidTr="006E54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ListBullet"/>
              <w:rPr>
                <w:lang w:val="en-NZ"/>
              </w:rPr>
            </w:pPr>
            <w:r w:rsidRPr="006E5441">
              <w:t>Adapts communication style and content, including personal, social and cul</w:t>
            </w:r>
            <w:r w:rsidRPr="006E5441">
              <w:t xml:space="preserve">tural factors, to resolve and de-escalate conflicts </w:t>
            </w:r>
          </w:p>
        </w:tc>
      </w:tr>
      <w:tr w:rsidTr="006E54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441" w:rsidP="006E5441">
            <w:pPr>
              <w:pStyle w:val="ListBullet"/>
            </w:pPr>
            <w:r w:rsidRPr="006E5441">
              <w:t>Makes decisions quickly and intuitively in familiar situations requiring immediate defensive response, drawing on past experience to consider possible implications of different respon</w:t>
            </w:r>
            <w:r w:rsidRPr="006E5441">
              <w:t>ses, and selecting the best response</w:t>
            </w:r>
          </w:p>
        </w:tc>
      </w:tr>
    </w:tbl>
    <w:p w:rsidR="00000000" w:rsidRPr="006E5441" w:rsidP="006E5441">
      <w:pPr>
        <w:pStyle w:val="BodyText"/>
      </w:pPr>
    </w:p>
    <w:p w:rsidR="00000000" w:rsidRPr="006E5441" w:rsidP="006E5441">
      <w:pPr>
        <w:pStyle w:val="AllowPageBreak"/>
      </w:pPr>
    </w:p>
    <w:p w:rsidR="00000000" w:rsidRPr="006E5441" w:rsidP="006E5441">
      <w:pPr>
        <w:pStyle w:val="Heading1"/>
      </w:pPr>
      <w:bookmarkStart w:id="7" w:name="O_1037579"/>
      <w:bookmarkEnd w:id="7"/>
      <w:r w:rsidRPr="006E54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E54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Bold"/>
              <w:rPr>
                <w:lang w:val="en-NZ"/>
              </w:rPr>
            </w:pPr>
            <w:r w:rsidRPr="006E5441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Bold"/>
              <w:rPr>
                <w:lang w:val="en-NZ"/>
              </w:rPr>
            </w:pPr>
            <w:r w:rsidRPr="006E5441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Bold"/>
              <w:rPr>
                <w:lang w:val="en-NZ"/>
              </w:rPr>
            </w:pPr>
            <w:r w:rsidRPr="006E5441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Bold"/>
              <w:rPr>
                <w:lang w:val="en-NZ"/>
              </w:rPr>
            </w:pPr>
            <w:r w:rsidRPr="006E5441">
              <w:t>Equivalence status</w:t>
            </w:r>
          </w:p>
        </w:tc>
      </w:tr>
      <w:tr w:rsidTr="006E54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>SFICPL301 Maintain operational safety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>SFICOMP413A Maintain operational safety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441" w:rsidP="006E5441">
            <w:pPr>
              <w:pStyle w:val="BodyText"/>
            </w:pPr>
            <w:r w:rsidRPr="006E5441">
              <w:t>Updated to meet Standards for Training Packages</w:t>
            </w:r>
          </w:p>
          <w:p w:rsidR="00000000" w:rsidP="006E5441">
            <w:pPr>
              <w:pStyle w:val="BodyText"/>
              <w:rPr>
                <w:lang w:val="en-NZ"/>
              </w:rPr>
            </w:pPr>
            <w:r w:rsidRPr="006E5441">
              <w:t>Change to AQF indicator in unit code and minor amendments to performance criteria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441" w:rsidP="006E5441">
            <w:pPr>
              <w:pStyle w:val="BodyText"/>
            </w:pPr>
            <w:r w:rsidRPr="006E5441">
              <w:t>Equivalent unit</w:t>
            </w:r>
          </w:p>
        </w:tc>
      </w:tr>
    </w:tbl>
    <w:p w:rsidR="00000000" w:rsidRPr="006E5441" w:rsidP="006E5441">
      <w:pPr>
        <w:pStyle w:val="BodyText"/>
      </w:pPr>
    </w:p>
    <w:p w:rsidR="00000000" w:rsidRPr="006E5441" w:rsidP="006E5441">
      <w:pPr>
        <w:pStyle w:val="AllowPageBreak"/>
      </w:pPr>
    </w:p>
    <w:p w:rsidR="00000000" w:rsidRPr="006E5441" w:rsidP="006E5441">
      <w:pPr>
        <w:pStyle w:val="Heading1"/>
      </w:pPr>
      <w:bookmarkStart w:id="8" w:name="O_1037586"/>
      <w:bookmarkEnd w:id="8"/>
      <w:r w:rsidRPr="006E5441">
        <w:t>Links</w:t>
      </w:r>
    </w:p>
    <w:p w:rsidR="00000000" w:rsidRPr="006E5441" w:rsidP="00565343">
      <w:pPr>
        <w:pStyle w:val="BodyText"/>
      </w:pPr>
      <w:r w:rsidRPr="006E5441">
        <w:t xml:space="preserve">Companion Volumes, including Implementation Guides, are </w:t>
      </w:r>
      <w:r w:rsidRPr="006E5441">
        <w:t xml:space="preserve">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86B7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E5441" w:rsidP="006E5441"/>
    <w:sectPr w:rsidSect="006E54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41" w:rsidRPr="00565343" w:rsidP="005653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343" w:rsidP="006E54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5343" w:rsidP="006E54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5343" w:rsidP="006E54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3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441" w:rsidRPr="00565343" w:rsidP="005653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343" w:rsidRPr="002D2AF8" w:rsidP="006E54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SFICPL301 Maintain operational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65343" w:rsidP="006E54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A23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0C20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4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4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4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4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4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4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4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4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4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4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4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441"/>
  </w:style>
  <w:style w:type="character" w:customStyle="1" w:styleId="Heading1Char">
    <w:name w:val="Heading 1 Char"/>
    <w:basedOn w:val="DefaultParagraphFont"/>
    <w:link w:val="Heading1"/>
    <w:rsid w:val="006E54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4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4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44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E5441"/>
    <w:rPr>
      <w:i/>
    </w:rPr>
  </w:style>
  <w:style w:type="paragraph" w:customStyle="1" w:styleId="SuperHeading">
    <w:name w:val="SuperHeading"/>
    <w:basedOn w:val="Normal"/>
    <w:rsid w:val="006E54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4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5441"/>
    <w:rPr>
      <w:b/>
    </w:rPr>
  </w:style>
  <w:style w:type="character" w:customStyle="1" w:styleId="Heading2Char">
    <w:name w:val="Heading 2 Char"/>
    <w:basedOn w:val="DefaultParagraphFont"/>
    <w:link w:val="Heading2"/>
    <w:rsid w:val="006E54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4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4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4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4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4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4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4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4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4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4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4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4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4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4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4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5441"/>
    <w:rPr>
      <w:b/>
      <w:spacing w:val="0"/>
    </w:rPr>
  </w:style>
  <w:style w:type="paragraph" w:customStyle="1" w:styleId="SuperTitle">
    <w:name w:val="SuperTitle"/>
    <w:basedOn w:val="Title"/>
    <w:rsid w:val="006E54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4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4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54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54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4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4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4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4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4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4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4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4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54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4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4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441"/>
  </w:style>
  <w:style w:type="paragraph" w:styleId="TableofFigures">
    <w:name w:val="table of figures"/>
    <w:basedOn w:val="Normal"/>
    <w:next w:val="Normal"/>
    <w:semiHidden/>
    <w:rsid w:val="006E54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4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5441"/>
    <w:rPr>
      <w:rFonts w:ascii="Wingdings" w:hAnsi="Wingdings"/>
    </w:rPr>
  </w:style>
  <w:style w:type="paragraph" w:customStyle="1" w:styleId="TableHeading">
    <w:name w:val="Table Heading"/>
    <w:basedOn w:val="HeadingBase"/>
    <w:rsid w:val="006E54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441"/>
    <w:rPr>
      <w:color w:val="0033CC"/>
      <w:u w:val="none"/>
    </w:rPr>
  </w:style>
  <w:style w:type="paragraph" w:customStyle="1" w:styleId="BodyTextRight">
    <w:name w:val="Body Text Right"/>
    <w:basedOn w:val="BodyText"/>
    <w:rsid w:val="006E54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4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4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4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4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4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441"/>
    <w:rPr>
      <w:sz w:val="32"/>
    </w:rPr>
  </w:style>
  <w:style w:type="paragraph" w:customStyle="1" w:styleId="HeadingProcedure">
    <w:name w:val="Heading Procedure"/>
    <w:basedOn w:val="HeadingBase"/>
    <w:next w:val="Normal"/>
    <w:rsid w:val="006E54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441"/>
    <w:pPr>
      <w:spacing w:before="60" w:after="60"/>
    </w:pPr>
  </w:style>
  <w:style w:type="paragraph" w:styleId="ListContinue">
    <w:name w:val="List Continue"/>
    <w:basedOn w:val="List"/>
    <w:rsid w:val="006E5441"/>
    <w:pPr>
      <w:ind w:firstLine="0"/>
    </w:pPr>
  </w:style>
  <w:style w:type="paragraph" w:customStyle="1" w:styleId="ListNote">
    <w:name w:val="List Note"/>
    <w:basedOn w:val="List"/>
    <w:rsid w:val="006E54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4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4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441"/>
    <w:rPr>
      <w:rFonts w:ascii="Courier New" w:hAnsi="Courier New"/>
    </w:rPr>
  </w:style>
  <w:style w:type="paragraph" w:customStyle="1" w:styleId="NoteBullet">
    <w:name w:val="Note Bullet"/>
    <w:basedOn w:val="Note"/>
    <w:rsid w:val="006E54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4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4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4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4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54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4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441"/>
    <w:rPr>
      <w:b/>
      <w:smallCaps/>
    </w:rPr>
  </w:style>
  <w:style w:type="paragraph" w:customStyle="1" w:styleId="TableListNumber">
    <w:name w:val="Table List Number"/>
    <w:basedOn w:val="ListNumber"/>
    <w:rsid w:val="006E54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4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441"/>
    <w:pPr>
      <w:numPr>
        <w:numId w:val="8"/>
      </w:numPr>
    </w:pPr>
  </w:style>
  <w:style w:type="paragraph" w:customStyle="1" w:styleId="ListAlpha2">
    <w:name w:val="List Alpha 2"/>
    <w:basedOn w:val="List2"/>
    <w:rsid w:val="006E5441"/>
    <w:pPr>
      <w:numPr>
        <w:numId w:val="7"/>
      </w:numPr>
    </w:pPr>
  </w:style>
  <w:style w:type="paragraph" w:styleId="List2">
    <w:name w:val="List 2"/>
    <w:basedOn w:val="BodyText"/>
    <w:rsid w:val="006E54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4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4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4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4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4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5441"/>
    <w:pPr>
      <w:numPr>
        <w:numId w:val="3"/>
      </w:numPr>
    </w:pPr>
  </w:style>
  <w:style w:type="paragraph" w:styleId="ListContinue2">
    <w:name w:val="List Continue 2"/>
    <w:basedOn w:val="List2"/>
    <w:rsid w:val="006E5441"/>
    <w:pPr>
      <w:ind w:firstLine="0"/>
    </w:pPr>
  </w:style>
  <w:style w:type="paragraph" w:styleId="ListContinue3">
    <w:name w:val="List Continue 3"/>
    <w:basedOn w:val="List3"/>
    <w:rsid w:val="006E5441"/>
    <w:pPr>
      <w:ind w:left="1021" w:firstLine="0"/>
    </w:pPr>
  </w:style>
  <w:style w:type="paragraph" w:styleId="ListContinue4">
    <w:name w:val="List Continue 4"/>
    <w:basedOn w:val="List4"/>
    <w:rsid w:val="006E5441"/>
    <w:pPr>
      <w:ind w:firstLine="0"/>
    </w:pPr>
  </w:style>
  <w:style w:type="paragraph" w:styleId="ListContinue5">
    <w:name w:val="List Continue 5"/>
    <w:basedOn w:val="List5"/>
    <w:rsid w:val="006E5441"/>
    <w:pPr>
      <w:ind w:firstLine="0"/>
    </w:pPr>
  </w:style>
  <w:style w:type="paragraph" w:styleId="ListNumber3">
    <w:name w:val="List Number 3"/>
    <w:basedOn w:val="List3"/>
    <w:rsid w:val="006E5441"/>
    <w:pPr>
      <w:numPr>
        <w:numId w:val="4"/>
      </w:numPr>
    </w:pPr>
  </w:style>
  <w:style w:type="paragraph" w:styleId="ListNumber4">
    <w:name w:val="List Number 4"/>
    <w:basedOn w:val="List4"/>
    <w:rsid w:val="006E5441"/>
    <w:pPr>
      <w:numPr>
        <w:numId w:val="5"/>
      </w:numPr>
    </w:pPr>
  </w:style>
  <w:style w:type="paragraph" w:styleId="ListNumber5">
    <w:name w:val="List Number 5"/>
    <w:basedOn w:val="List5"/>
    <w:rsid w:val="006E5441"/>
    <w:pPr>
      <w:numPr>
        <w:numId w:val="6"/>
      </w:numPr>
    </w:pPr>
  </w:style>
  <w:style w:type="paragraph" w:styleId="BlockText">
    <w:name w:val="Block Text"/>
    <w:basedOn w:val="Normal"/>
    <w:rsid w:val="006E54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4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441"/>
    <w:rPr>
      <w:sz w:val="16"/>
      <w:vertAlign w:val="superscript"/>
    </w:rPr>
  </w:style>
  <w:style w:type="character" w:customStyle="1" w:styleId="Symbols">
    <w:name w:val="Symbols"/>
    <w:basedOn w:val="DefaultParagraphFont"/>
    <w:rsid w:val="006E5441"/>
    <w:rPr>
      <w:rFonts w:ascii="Symbol" w:hAnsi="Symbol"/>
    </w:rPr>
  </w:style>
  <w:style w:type="character" w:customStyle="1" w:styleId="MenuOptions">
    <w:name w:val="Menu Options"/>
    <w:basedOn w:val="DefaultParagraphFont"/>
    <w:rsid w:val="006E54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441"/>
    <w:rPr>
      <w:b/>
    </w:rPr>
  </w:style>
  <w:style w:type="character" w:customStyle="1" w:styleId="Underlined">
    <w:name w:val="Underlined"/>
    <w:basedOn w:val="DefaultParagraphFont"/>
    <w:rsid w:val="006E5441"/>
    <w:rPr>
      <w:u w:val="single"/>
    </w:rPr>
  </w:style>
  <w:style w:type="paragraph" w:customStyle="1" w:styleId="TableBodyTextRight">
    <w:name w:val="Table Body Text Right"/>
    <w:basedOn w:val="TableBodyText"/>
    <w:rsid w:val="006E54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441"/>
    <w:rPr>
      <w:sz w:val="18"/>
    </w:rPr>
  </w:style>
  <w:style w:type="paragraph" w:customStyle="1" w:styleId="BodySmallRight">
    <w:name w:val="Body Small Right"/>
    <w:basedOn w:val="BodyTextRight"/>
    <w:rsid w:val="006E5441"/>
    <w:rPr>
      <w:sz w:val="18"/>
      <w:szCs w:val="18"/>
    </w:rPr>
  </w:style>
  <w:style w:type="paragraph" w:customStyle="1" w:styleId="MarginEdition">
    <w:name w:val="Margin Edition"/>
    <w:basedOn w:val="MarginNote"/>
    <w:rsid w:val="006E54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441"/>
    <w:rPr>
      <w:sz w:val="2"/>
      <w:szCs w:val="2"/>
    </w:rPr>
  </w:style>
  <w:style w:type="character" w:customStyle="1" w:styleId="Small">
    <w:name w:val="Small"/>
    <w:basedOn w:val="DefaultParagraphFont"/>
    <w:rsid w:val="006E5441"/>
    <w:rPr>
      <w:sz w:val="16"/>
    </w:rPr>
  </w:style>
  <w:style w:type="paragraph" w:customStyle="1" w:styleId="WideTable">
    <w:name w:val="Wide Table"/>
    <w:basedOn w:val="Normal"/>
    <w:rsid w:val="006E54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441"/>
  </w:style>
  <w:style w:type="paragraph" w:styleId="Quote">
    <w:name w:val="Quote"/>
    <w:basedOn w:val="Heading1"/>
    <w:link w:val="QuoteChar"/>
    <w:qFormat/>
    <w:rsid w:val="006E54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4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441"/>
    <w:pPr>
      <w:pageBreakBefore/>
    </w:pPr>
  </w:style>
  <w:style w:type="paragraph" w:customStyle="1" w:styleId="Border">
    <w:name w:val="Border"/>
    <w:basedOn w:val="Normal"/>
    <w:qFormat/>
    <w:rsid w:val="006E54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4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4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4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4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4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4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4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4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441"/>
    <w:rPr>
      <w:u w:val="single"/>
    </w:rPr>
  </w:style>
  <w:style w:type="character" w:customStyle="1" w:styleId="BoldandItalics">
    <w:name w:val="Bold and Italics"/>
    <w:qFormat/>
    <w:rsid w:val="006E5441"/>
    <w:rPr>
      <w:b/>
      <w:i/>
      <w:u w:val="none"/>
    </w:rPr>
  </w:style>
  <w:style w:type="paragraph" w:styleId="BalloonText">
    <w:name w:val="Balloon Text"/>
    <w:basedOn w:val="Normal"/>
    <w:link w:val="BalloonTextChar"/>
    <w:rsid w:val="006E5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4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4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4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4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4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4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53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3912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SFICPL301 Maintain operational safety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