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E17" w:rsidP="00E51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SFICPL301 Maintain operational safety</w:t>
      </w:r>
      <w:r>
        <w:fldChar w:fldCharType="end"/>
      </w:r>
    </w:p>
    <w:p w:rsidR="00E51E17" w:rsidP="00E51E17">
      <w:pPr>
        <w:pStyle w:val="Version"/>
        <w:sectPr w:rsidSect="00912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AD3" w:rsidP="00912AD3">
      <w:pPr>
        <w:pStyle w:val="SuperHeading"/>
      </w:pPr>
      <w:r w:rsidRPr="00912AD3">
        <w:t>Assessment Requirements for SFICPL301 Maintain operational safety</w:t>
      </w:r>
    </w:p>
    <w:p w:rsidR="00000000" w:rsidRPr="00912AD3" w:rsidP="00912AD3">
      <w:pPr>
        <w:pStyle w:val="Heading1"/>
      </w:pPr>
      <w:bookmarkStart w:id="1" w:name="O_1037581"/>
      <w:bookmarkEnd w:id="1"/>
      <w:r w:rsidRPr="00912A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2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AD3">
            <w:pPr>
              <w:pStyle w:val="BodyTextBold"/>
              <w:rPr>
                <w:lang w:val="en-NZ"/>
              </w:rPr>
            </w:pPr>
            <w:r w:rsidRPr="00912A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AD3">
            <w:pPr>
              <w:pStyle w:val="BodyTextBold"/>
              <w:rPr>
                <w:lang w:val="en-NZ"/>
              </w:rPr>
            </w:pPr>
            <w:r w:rsidRPr="00912AD3">
              <w:t>Comments</w:t>
            </w:r>
          </w:p>
        </w:tc>
      </w:tr>
      <w:tr w:rsidTr="00912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AD3">
            <w:pPr>
              <w:pStyle w:val="BodyText"/>
              <w:rPr>
                <w:lang w:val="en-NZ"/>
              </w:rPr>
            </w:pPr>
            <w:r w:rsidRPr="00912A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AD3" w:rsidP="00912AD3">
            <w:pPr>
              <w:pStyle w:val="BodyText"/>
            </w:pPr>
            <w:r w:rsidRPr="00912AD3">
              <w:t>This version released with SFI Seafood Industry Training Package Version 1.0.</w:t>
            </w:r>
          </w:p>
        </w:tc>
      </w:tr>
    </w:tbl>
    <w:p w:rsidR="00000000" w:rsidRPr="00912AD3" w:rsidP="00912AD3">
      <w:pPr>
        <w:pStyle w:val="BodyText"/>
      </w:pPr>
    </w:p>
    <w:p w:rsidR="00000000" w:rsidRPr="00912AD3" w:rsidP="00912AD3">
      <w:pPr>
        <w:pStyle w:val="AllowPageBreak"/>
      </w:pPr>
    </w:p>
    <w:p w:rsidR="00000000" w:rsidRPr="00912AD3" w:rsidP="00912AD3">
      <w:pPr>
        <w:pStyle w:val="Heading1"/>
      </w:pPr>
      <w:bookmarkStart w:id="2" w:name="O_1037582"/>
      <w:bookmarkEnd w:id="2"/>
      <w:r w:rsidRPr="00912AD3">
        <w:t>Performance Evidence</w:t>
      </w:r>
    </w:p>
    <w:p w:rsidR="00000000" w:rsidRPr="00912AD3" w:rsidP="00E51E17">
      <w:pPr>
        <w:pStyle w:val="BodyText"/>
      </w:pPr>
      <w:r w:rsidRPr="00912AD3">
        <w:t xml:space="preserve">An individual demonstrating competency must satisfy all of the elements and performance criteria in this unit. </w:t>
      </w:r>
    </w:p>
    <w:p w:rsidR="00000000" w:rsidRPr="00912AD3" w:rsidP="00E51E17">
      <w:pPr>
        <w:pStyle w:val="BodyText"/>
      </w:pPr>
      <w:r w:rsidRPr="00912AD3">
        <w:t>There must be evidence that the individual has monitored and maintained the operational safety of the workplace on at least one occasion, includ</w:t>
      </w:r>
      <w:r w:rsidRPr="00912AD3">
        <w:t>ing:</w:t>
      </w:r>
    </w:p>
    <w:p w:rsidR="00000000" w:rsidRPr="00912AD3" w:rsidP="00912AD3">
      <w:pPr>
        <w:pStyle w:val="ListBullet"/>
      </w:pPr>
      <w:r w:rsidRPr="00912AD3">
        <w:t xml:space="preserve">recognising and accurately assessing situational risks and hazards </w:t>
      </w:r>
    </w:p>
    <w:p w:rsidR="00000000" w:rsidRPr="00912AD3" w:rsidP="00912AD3">
      <w:pPr>
        <w:pStyle w:val="ListBullet"/>
      </w:pPr>
      <w:r w:rsidRPr="00912AD3">
        <w:t>recording, reporting and advising others of safety incidents and issues or faults with personal defence equipment</w:t>
      </w:r>
    </w:p>
    <w:p w:rsidR="00000000" w:rsidRPr="00912AD3" w:rsidP="00912AD3">
      <w:pPr>
        <w:pStyle w:val="ListBullet"/>
      </w:pPr>
      <w:r w:rsidRPr="00912AD3">
        <w:t>planning, implementing and adapting workplace safety responses to the situation</w:t>
      </w:r>
    </w:p>
    <w:p w:rsidR="00000000" w:rsidRPr="00912AD3" w:rsidP="00912AD3">
      <w:pPr>
        <w:pStyle w:val="ListBullet"/>
      </w:pPr>
      <w:r w:rsidRPr="00912AD3">
        <w:t>employing appropriate tactical communications and defensive tactics as required by the situation</w:t>
      </w:r>
    </w:p>
    <w:p w:rsidR="00000000" w:rsidRPr="00912AD3" w:rsidP="00912AD3">
      <w:pPr>
        <w:pStyle w:val="ListBullet"/>
      </w:pPr>
      <w:r w:rsidRPr="00912AD3">
        <w:t>using operationally appropriate deployment of personal defence equipment.</w:t>
      </w:r>
    </w:p>
    <w:p w:rsidR="00000000" w:rsidRPr="00912AD3" w:rsidP="00912AD3">
      <w:pPr>
        <w:pStyle w:val="AllowPageBreak"/>
      </w:pPr>
    </w:p>
    <w:p w:rsidR="00000000" w:rsidRPr="00912AD3" w:rsidP="00912AD3">
      <w:pPr>
        <w:pStyle w:val="Heading1"/>
      </w:pPr>
      <w:bookmarkStart w:id="3" w:name="O_1037583"/>
      <w:bookmarkEnd w:id="3"/>
      <w:r w:rsidRPr="00912AD3">
        <w:t>Knowledge Evidence</w:t>
      </w:r>
    </w:p>
    <w:p w:rsidR="00000000" w:rsidRPr="00912AD3" w:rsidP="00E51E17">
      <w:pPr>
        <w:pStyle w:val="BodyText"/>
      </w:pPr>
      <w:r w:rsidRPr="00912AD3">
        <w:t>An individual must be able to demonstrate the knowledge required to perform the tasks outlined in the elements and performance criteria of this unit. This includes knowledge of:</w:t>
      </w:r>
    </w:p>
    <w:p w:rsidR="00000000" w:rsidRPr="00912AD3" w:rsidP="00912AD3">
      <w:pPr>
        <w:pStyle w:val="ListBullet"/>
      </w:pPr>
      <w:r w:rsidRPr="00912AD3">
        <w:t>established strategies to optimise safety un</w:t>
      </w:r>
      <w:r w:rsidRPr="00912AD3">
        <w:t>der a range of operational scenarios</w:t>
      </w:r>
    </w:p>
    <w:p w:rsidR="00000000" w:rsidRPr="00912AD3" w:rsidP="00912AD3">
      <w:pPr>
        <w:pStyle w:val="ListBullet"/>
      </w:pPr>
      <w:r w:rsidRPr="00912AD3">
        <w:t>general duty of care responsibilities in maintaining operational safety</w:t>
      </w:r>
    </w:p>
    <w:p w:rsidR="00000000" w:rsidRPr="00912AD3" w:rsidP="00912AD3">
      <w:pPr>
        <w:pStyle w:val="ListBullet"/>
      </w:pPr>
      <w:r w:rsidRPr="00912AD3">
        <w:t>logs or damage reports required and when they must be completed</w:t>
      </w:r>
    </w:p>
    <w:p w:rsidR="00000000" w:rsidRPr="00912AD3" w:rsidP="00912AD3">
      <w:pPr>
        <w:pStyle w:val="ListBullet"/>
      </w:pPr>
      <w:r w:rsidRPr="00912AD3">
        <w:t>health and safety guidelines for lifting and carrying persons</w:t>
      </w:r>
    </w:p>
    <w:p w:rsidR="00000000" w:rsidRPr="00912AD3" w:rsidP="00912AD3">
      <w:pPr>
        <w:pStyle w:val="ListBullet"/>
      </w:pPr>
      <w:r w:rsidRPr="00912AD3">
        <w:t>relevant state or ter</w:t>
      </w:r>
      <w:r w:rsidRPr="00912AD3">
        <w:t>ritory organisational work health and safety legislation as it applies to policing</w:t>
      </w:r>
    </w:p>
    <w:p w:rsidR="00000000" w:rsidRPr="00912AD3" w:rsidP="00912AD3">
      <w:pPr>
        <w:pStyle w:val="ListBullet"/>
      </w:pPr>
      <w:r w:rsidRPr="00912AD3">
        <w:t>organisational policy and procedures covering operational safety issues and practices</w:t>
      </w:r>
    </w:p>
    <w:p w:rsidR="00000000" w:rsidRPr="00912AD3" w:rsidP="00912AD3">
      <w:pPr>
        <w:pStyle w:val="ListBullet"/>
      </w:pPr>
      <w:r w:rsidRPr="00912AD3">
        <w:t>potential risks associated with a full range of non-specialist operational activities</w:t>
      </w:r>
    </w:p>
    <w:p w:rsidR="00000000" w:rsidRPr="00912AD3" w:rsidP="00912AD3">
      <w:pPr>
        <w:pStyle w:val="ListBullet"/>
      </w:pPr>
      <w:r w:rsidRPr="00912AD3">
        <w:t>u</w:t>
      </w:r>
      <w:r w:rsidRPr="00912AD3">
        <w:t>se of tactical communications, including conflict resolution, mediation and incident de-escalation techniques</w:t>
      </w:r>
    </w:p>
    <w:p w:rsidR="00000000" w:rsidRPr="00912AD3" w:rsidP="00912AD3">
      <w:pPr>
        <w:pStyle w:val="ListBullet"/>
      </w:pPr>
      <w:r w:rsidRPr="00912AD3">
        <w:t xml:space="preserve">the </w:t>
      </w:r>
      <w:r>
        <w:t>‘</w:t>
      </w:r>
      <w:r w:rsidRPr="00912AD3">
        <w:t>use of force</w:t>
      </w:r>
      <w:r>
        <w:t>’</w:t>
      </w:r>
      <w:r w:rsidRPr="00912AD3">
        <w:t>, and its legal parameters and reporting requirements in relation to operations</w:t>
      </w:r>
    </w:p>
    <w:p w:rsidR="00000000" w:rsidRPr="00912AD3" w:rsidP="00912AD3">
      <w:pPr>
        <w:pStyle w:val="ListBullet"/>
      </w:pPr>
      <w:r w:rsidRPr="00912AD3">
        <w:t>considerations for communicating with the genera</w:t>
      </w:r>
      <w:r w:rsidRPr="00912AD3">
        <w:t>l community, including those with special needs and those with cultural differences.</w:t>
      </w:r>
    </w:p>
    <w:p w:rsidR="00000000" w:rsidRPr="00912AD3" w:rsidP="00912AD3">
      <w:pPr>
        <w:pStyle w:val="AllowPageBreak"/>
      </w:pPr>
    </w:p>
    <w:p w:rsidR="00000000" w:rsidRPr="00912AD3" w:rsidP="00912AD3">
      <w:pPr>
        <w:pStyle w:val="Heading1"/>
      </w:pPr>
      <w:bookmarkStart w:id="4" w:name="O_1037584"/>
      <w:bookmarkEnd w:id="4"/>
      <w:r w:rsidRPr="00912AD3">
        <w:t>Assessment Conditions</w:t>
      </w:r>
    </w:p>
    <w:p w:rsidR="00000000" w:rsidRPr="00912AD3" w:rsidP="00E51E17">
      <w:pPr>
        <w:pStyle w:val="BodyText"/>
      </w:pPr>
      <w:r w:rsidRPr="00912AD3">
        <w:t xml:space="preserve">Assessment of skills must take place under the following conditions: </w:t>
      </w:r>
    </w:p>
    <w:p w:rsidR="00000000" w:rsidRPr="00912AD3" w:rsidP="00912AD3">
      <w:pPr>
        <w:pStyle w:val="ListBullet"/>
      </w:pPr>
      <w:r w:rsidRPr="00912AD3">
        <w:t>physical conditions:</w:t>
      </w:r>
    </w:p>
    <w:p w:rsidR="00000000" w:rsidRPr="00912AD3" w:rsidP="00912AD3">
      <w:pPr>
        <w:pStyle w:val="ListBullet2"/>
      </w:pPr>
      <w:r w:rsidRPr="00912AD3">
        <w:t>skills must be demonstrated in a fish</w:t>
      </w:r>
      <w:r w:rsidRPr="00912AD3">
        <w:t>eries monitoring compliance setting or an environment that accurately represents workplace conditions</w:t>
      </w:r>
    </w:p>
    <w:p w:rsidR="00000000" w:rsidRPr="00912AD3" w:rsidP="00912AD3">
      <w:pPr>
        <w:pStyle w:val="ListBullet"/>
      </w:pPr>
      <w:r w:rsidRPr="00912AD3">
        <w:t>resources, equipment and materials:</w:t>
      </w:r>
    </w:p>
    <w:p w:rsidR="00000000" w:rsidRPr="00912AD3" w:rsidP="00912AD3">
      <w:pPr>
        <w:pStyle w:val="ListBullet2"/>
      </w:pPr>
      <w:r w:rsidRPr="00912AD3">
        <w:t xml:space="preserve">personal protective equipment </w:t>
      </w:r>
    </w:p>
    <w:p w:rsidR="00000000" w:rsidRPr="00912AD3" w:rsidP="00912AD3">
      <w:pPr>
        <w:pStyle w:val="ListBullet2"/>
      </w:pPr>
      <w:r w:rsidRPr="00912AD3">
        <w:t xml:space="preserve">personal defence equipment </w:t>
      </w:r>
    </w:p>
    <w:p w:rsidR="00000000" w:rsidRPr="00912AD3" w:rsidP="00912AD3">
      <w:pPr>
        <w:pStyle w:val="ListBullet2"/>
      </w:pPr>
      <w:r w:rsidRPr="00912AD3">
        <w:t>reporting documentation</w:t>
      </w:r>
    </w:p>
    <w:p w:rsidR="00000000" w:rsidRPr="00912AD3" w:rsidP="00912AD3">
      <w:pPr>
        <w:pStyle w:val="ListBullet"/>
      </w:pPr>
      <w:r w:rsidRPr="00912AD3">
        <w:t>specifications:</w:t>
      </w:r>
    </w:p>
    <w:p w:rsidR="00000000" w:rsidRPr="00912AD3" w:rsidP="00912AD3">
      <w:pPr>
        <w:pStyle w:val="ListBullet2"/>
      </w:pPr>
      <w:r w:rsidRPr="00912AD3">
        <w:t>access to relevant state or territory work health and safety legislation</w:t>
      </w:r>
    </w:p>
    <w:p w:rsidR="00000000" w:rsidRPr="00912AD3" w:rsidP="00912AD3">
      <w:pPr>
        <w:pStyle w:val="ListBullet2"/>
      </w:pPr>
      <w:r w:rsidRPr="00912AD3">
        <w:t>workplace procedures covering operational safety issues and practices.</w:t>
      </w:r>
    </w:p>
    <w:p w:rsidR="00000000" w:rsidRPr="00912AD3" w:rsidP="00E51E17">
      <w:pPr>
        <w:pStyle w:val="BodyText"/>
      </w:pPr>
      <w:r w:rsidRPr="00912AD3">
        <w:t>Assessors of this unit must satisfy the requirements for assessors in applicable vocational education and traini</w:t>
      </w:r>
      <w:r w:rsidRPr="00912AD3">
        <w:t>ng legislation, frameworks and/or standards.</w:t>
      </w:r>
    </w:p>
    <w:p w:rsidR="00000000" w:rsidRPr="00912AD3" w:rsidP="00912AD3">
      <w:pPr>
        <w:pStyle w:val="Heading1"/>
      </w:pPr>
      <w:bookmarkStart w:id="5" w:name="O_1037587"/>
      <w:bookmarkEnd w:id="5"/>
      <w:r w:rsidRPr="00912AD3">
        <w:t>Links</w:t>
      </w:r>
    </w:p>
    <w:p w:rsidR="00000000" w:rsidRPr="00912AD3" w:rsidP="00E51E17">
      <w:pPr>
        <w:pStyle w:val="BodyText"/>
      </w:pPr>
      <w:r w:rsidRPr="00912A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81E3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12AD3" w:rsidP="00912AD3"/>
    <w:sectPr w:rsidSect="00912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D3" w:rsidRPr="00E51E17" w:rsidP="00E51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17" w:rsidP="0091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E17" w:rsidP="0091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1E17" w:rsidP="00912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AD3" w:rsidRPr="00E51E17" w:rsidP="00E51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17" w:rsidRPr="002D2AF8" w:rsidP="0091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SFICPL301 Maintain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51E17" w:rsidP="00912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E3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A1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A8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AD3"/>
  </w:style>
  <w:style w:type="character" w:customStyle="1" w:styleId="Heading1Char">
    <w:name w:val="Heading 1 Char"/>
    <w:basedOn w:val="DefaultParagraphFont"/>
    <w:link w:val="Heading1"/>
    <w:rsid w:val="00912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A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A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2AD3"/>
    <w:rPr>
      <w:b/>
    </w:rPr>
  </w:style>
  <w:style w:type="character" w:customStyle="1" w:styleId="Heading2Char">
    <w:name w:val="Heading 2 Char"/>
    <w:basedOn w:val="DefaultParagraphFont"/>
    <w:link w:val="Heading2"/>
    <w:rsid w:val="00912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AD3"/>
    <w:rPr>
      <w:b/>
      <w:spacing w:val="0"/>
    </w:rPr>
  </w:style>
  <w:style w:type="paragraph" w:customStyle="1" w:styleId="SuperTitle">
    <w:name w:val="SuperTitle"/>
    <w:basedOn w:val="Title"/>
    <w:rsid w:val="00912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AD3"/>
    <w:rPr>
      <w:i/>
    </w:rPr>
  </w:style>
  <w:style w:type="paragraph" w:styleId="Caption">
    <w:name w:val="caption"/>
    <w:basedOn w:val="BodyText"/>
    <w:next w:val="Normal"/>
    <w:qFormat/>
    <w:rsid w:val="00912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AD3"/>
  </w:style>
  <w:style w:type="paragraph" w:styleId="TableofFigures">
    <w:name w:val="table of figures"/>
    <w:basedOn w:val="Normal"/>
    <w:next w:val="Normal"/>
    <w:semiHidden/>
    <w:rsid w:val="00912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A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AD3"/>
    <w:rPr>
      <w:rFonts w:ascii="Wingdings" w:hAnsi="Wingdings"/>
    </w:rPr>
  </w:style>
  <w:style w:type="paragraph" w:customStyle="1" w:styleId="TableHeading">
    <w:name w:val="Table Heading"/>
    <w:basedOn w:val="HeadingBase"/>
    <w:rsid w:val="00912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AD3"/>
    <w:rPr>
      <w:color w:val="0033CC"/>
      <w:u w:val="none"/>
    </w:rPr>
  </w:style>
  <w:style w:type="paragraph" w:customStyle="1" w:styleId="BodyTextRight">
    <w:name w:val="Body Text Right"/>
    <w:basedOn w:val="BodyText"/>
    <w:rsid w:val="00912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A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AD3"/>
    <w:rPr>
      <w:sz w:val="32"/>
    </w:rPr>
  </w:style>
  <w:style w:type="paragraph" w:customStyle="1" w:styleId="HeadingProcedure">
    <w:name w:val="Heading Procedure"/>
    <w:basedOn w:val="HeadingBase"/>
    <w:next w:val="Normal"/>
    <w:rsid w:val="00912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AD3"/>
    <w:pPr>
      <w:spacing w:before="60" w:after="60"/>
    </w:pPr>
  </w:style>
  <w:style w:type="paragraph" w:styleId="ListContinue">
    <w:name w:val="List Continue"/>
    <w:basedOn w:val="List"/>
    <w:rsid w:val="00912AD3"/>
    <w:pPr>
      <w:ind w:firstLine="0"/>
    </w:pPr>
  </w:style>
  <w:style w:type="paragraph" w:customStyle="1" w:styleId="ListNote">
    <w:name w:val="List Note"/>
    <w:basedOn w:val="List"/>
    <w:rsid w:val="00912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AD3"/>
    <w:rPr>
      <w:rFonts w:ascii="Courier New" w:hAnsi="Courier New"/>
    </w:rPr>
  </w:style>
  <w:style w:type="paragraph" w:customStyle="1" w:styleId="NoteBullet">
    <w:name w:val="Note Bullet"/>
    <w:basedOn w:val="Note"/>
    <w:rsid w:val="00912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A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AD3"/>
    <w:rPr>
      <w:b/>
      <w:smallCaps/>
    </w:rPr>
  </w:style>
  <w:style w:type="paragraph" w:customStyle="1" w:styleId="TableListNumber">
    <w:name w:val="Table List Number"/>
    <w:basedOn w:val="ListNumber"/>
    <w:rsid w:val="00912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AD3"/>
    <w:pPr>
      <w:numPr>
        <w:numId w:val="9"/>
      </w:numPr>
    </w:pPr>
  </w:style>
  <w:style w:type="paragraph" w:customStyle="1" w:styleId="ListAlpha2">
    <w:name w:val="List Alpha 2"/>
    <w:basedOn w:val="List2"/>
    <w:rsid w:val="00912AD3"/>
    <w:pPr>
      <w:numPr>
        <w:numId w:val="8"/>
      </w:numPr>
    </w:pPr>
  </w:style>
  <w:style w:type="paragraph" w:styleId="List2">
    <w:name w:val="List 2"/>
    <w:basedOn w:val="BodyText"/>
    <w:rsid w:val="00912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A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A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AD3"/>
    <w:pPr>
      <w:numPr>
        <w:numId w:val="4"/>
      </w:numPr>
    </w:pPr>
  </w:style>
  <w:style w:type="paragraph" w:styleId="ListContinue2">
    <w:name w:val="List Continue 2"/>
    <w:basedOn w:val="List2"/>
    <w:rsid w:val="00912AD3"/>
    <w:pPr>
      <w:ind w:firstLine="0"/>
    </w:pPr>
  </w:style>
  <w:style w:type="paragraph" w:styleId="ListContinue3">
    <w:name w:val="List Continue 3"/>
    <w:basedOn w:val="List3"/>
    <w:rsid w:val="00912AD3"/>
    <w:pPr>
      <w:ind w:left="1021" w:firstLine="0"/>
    </w:pPr>
  </w:style>
  <w:style w:type="paragraph" w:styleId="ListContinue4">
    <w:name w:val="List Continue 4"/>
    <w:basedOn w:val="List4"/>
    <w:rsid w:val="00912AD3"/>
    <w:pPr>
      <w:ind w:firstLine="0"/>
    </w:pPr>
  </w:style>
  <w:style w:type="paragraph" w:styleId="ListContinue5">
    <w:name w:val="List Continue 5"/>
    <w:basedOn w:val="List5"/>
    <w:rsid w:val="00912AD3"/>
    <w:pPr>
      <w:ind w:firstLine="0"/>
    </w:pPr>
  </w:style>
  <w:style w:type="paragraph" w:styleId="ListNumber3">
    <w:name w:val="List Number 3"/>
    <w:basedOn w:val="List3"/>
    <w:rsid w:val="00912AD3"/>
    <w:pPr>
      <w:numPr>
        <w:numId w:val="5"/>
      </w:numPr>
    </w:pPr>
  </w:style>
  <w:style w:type="paragraph" w:styleId="ListNumber4">
    <w:name w:val="List Number 4"/>
    <w:basedOn w:val="List4"/>
    <w:rsid w:val="00912AD3"/>
    <w:pPr>
      <w:numPr>
        <w:numId w:val="6"/>
      </w:numPr>
    </w:pPr>
  </w:style>
  <w:style w:type="paragraph" w:styleId="ListNumber5">
    <w:name w:val="List Number 5"/>
    <w:basedOn w:val="List5"/>
    <w:rsid w:val="00912AD3"/>
    <w:pPr>
      <w:numPr>
        <w:numId w:val="7"/>
      </w:numPr>
    </w:pPr>
  </w:style>
  <w:style w:type="paragraph" w:styleId="BlockText">
    <w:name w:val="Block Text"/>
    <w:basedOn w:val="Normal"/>
    <w:rsid w:val="00912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AD3"/>
    <w:rPr>
      <w:sz w:val="16"/>
      <w:vertAlign w:val="superscript"/>
    </w:rPr>
  </w:style>
  <w:style w:type="character" w:customStyle="1" w:styleId="Symbols">
    <w:name w:val="Symbols"/>
    <w:basedOn w:val="DefaultParagraphFont"/>
    <w:rsid w:val="00912AD3"/>
    <w:rPr>
      <w:rFonts w:ascii="Symbol" w:hAnsi="Symbol"/>
    </w:rPr>
  </w:style>
  <w:style w:type="character" w:customStyle="1" w:styleId="MenuOptions">
    <w:name w:val="Menu Options"/>
    <w:basedOn w:val="DefaultParagraphFont"/>
    <w:rsid w:val="00912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AD3"/>
    <w:rPr>
      <w:b/>
    </w:rPr>
  </w:style>
  <w:style w:type="character" w:customStyle="1" w:styleId="Underlined">
    <w:name w:val="Underlined"/>
    <w:basedOn w:val="DefaultParagraphFont"/>
    <w:rsid w:val="00912AD3"/>
    <w:rPr>
      <w:u w:val="single"/>
    </w:rPr>
  </w:style>
  <w:style w:type="paragraph" w:customStyle="1" w:styleId="TableBodyTextRight">
    <w:name w:val="Table Body Text Right"/>
    <w:basedOn w:val="TableBodyText"/>
    <w:rsid w:val="00912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AD3"/>
    <w:rPr>
      <w:sz w:val="18"/>
    </w:rPr>
  </w:style>
  <w:style w:type="paragraph" w:customStyle="1" w:styleId="BodySmallRight">
    <w:name w:val="Body Small Right"/>
    <w:basedOn w:val="BodyTextRight"/>
    <w:rsid w:val="00912AD3"/>
    <w:rPr>
      <w:sz w:val="18"/>
      <w:szCs w:val="18"/>
    </w:rPr>
  </w:style>
  <w:style w:type="paragraph" w:customStyle="1" w:styleId="MarginEdition">
    <w:name w:val="Margin Edition"/>
    <w:basedOn w:val="MarginNote"/>
    <w:rsid w:val="00912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AD3"/>
    <w:rPr>
      <w:sz w:val="2"/>
      <w:szCs w:val="2"/>
    </w:rPr>
  </w:style>
  <w:style w:type="character" w:customStyle="1" w:styleId="Small">
    <w:name w:val="Small"/>
    <w:basedOn w:val="DefaultParagraphFont"/>
    <w:rsid w:val="00912AD3"/>
    <w:rPr>
      <w:sz w:val="16"/>
    </w:rPr>
  </w:style>
  <w:style w:type="paragraph" w:customStyle="1" w:styleId="WideTable">
    <w:name w:val="Wide Table"/>
    <w:basedOn w:val="Normal"/>
    <w:rsid w:val="00912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AD3"/>
  </w:style>
  <w:style w:type="paragraph" w:styleId="Quote">
    <w:name w:val="Quote"/>
    <w:basedOn w:val="Heading1"/>
    <w:link w:val="QuoteChar"/>
    <w:qFormat/>
    <w:rsid w:val="00912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AD3"/>
    <w:pPr>
      <w:pageBreakBefore/>
    </w:pPr>
  </w:style>
  <w:style w:type="paragraph" w:customStyle="1" w:styleId="Border">
    <w:name w:val="Border"/>
    <w:basedOn w:val="Normal"/>
    <w:qFormat/>
    <w:rsid w:val="00912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AD3"/>
    <w:rPr>
      <w:u w:val="single"/>
    </w:rPr>
  </w:style>
  <w:style w:type="character" w:customStyle="1" w:styleId="BoldandItalics">
    <w:name w:val="Bold and Italics"/>
    <w:qFormat/>
    <w:rsid w:val="00912AD3"/>
    <w:rPr>
      <w:b/>
      <w:i/>
      <w:u w:val="none"/>
    </w:rPr>
  </w:style>
  <w:style w:type="paragraph" w:styleId="BalloonText">
    <w:name w:val="Balloon Text"/>
    <w:basedOn w:val="Normal"/>
    <w:link w:val="BalloonTextChar"/>
    <w:rsid w:val="00912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A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2719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SFICPL301 Maintain operational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