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A0752" w:rsidP="002A075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SFICPL205 Present evidence in a court setting</w:t>
      </w:r>
      <w:r>
        <w:fldChar w:fldCharType="end"/>
      </w:r>
    </w:p>
    <w:p w:rsidR="002A0752" w:rsidP="002A0752">
      <w:pPr>
        <w:pStyle w:val="Version"/>
        <w:sectPr w:rsidSect="00D4120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41209" w:rsidP="00D41209">
      <w:pPr>
        <w:pStyle w:val="SuperHeading"/>
      </w:pPr>
      <w:r w:rsidRPr="00D41209">
        <w:t>SFICPL205 Present evidence in a court setting</w:t>
      </w:r>
    </w:p>
    <w:p w:rsidR="00000000" w:rsidRPr="00D41209" w:rsidP="00D41209">
      <w:pPr>
        <w:pStyle w:val="Heading1"/>
      </w:pPr>
      <w:bookmarkStart w:id="1" w:name="O_1037552"/>
      <w:bookmarkEnd w:id="1"/>
      <w:r w:rsidRPr="00D4120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D4120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1209">
            <w:pPr>
              <w:pStyle w:val="BodyTextBold"/>
              <w:rPr>
                <w:lang w:val="en-NZ"/>
              </w:rPr>
            </w:pPr>
            <w:r w:rsidRPr="00D41209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1209">
            <w:pPr>
              <w:pStyle w:val="BodyTextBold"/>
              <w:rPr>
                <w:lang w:val="en-NZ"/>
              </w:rPr>
            </w:pPr>
            <w:r w:rsidRPr="00D41209">
              <w:t>Comments</w:t>
            </w:r>
          </w:p>
        </w:tc>
      </w:tr>
      <w:tr w:rsidTr="00D4120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1209">
            <w:pPr>
              <w:pStyle w:val="BodyText"/>
              <w:rPr>
                <w:lang w:val="en-NZ"/>
              </w:rPr>
            </w:pPr>
            <w:r w:rsidRPr="00D41209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1209" w:rsidP="00D41209">
            <w:pPr>
              <w:pStyle w:val="BodyText"/>
            </w:pPr>
            <w:r w:rsidRPr="00D41209">
              <w:t>This version released with SFI Seafood Industry Training Package Version 1.0.</w:t>
            </w:r>
          </w:p>
        </w:tc>
      </w:tr>
    </w:tbl>
    <w:p w:rsidR="00000000" w:rsidRPr="00D41209" w:rsidP="00D41209">
      <w:pPr>
        <w:pStyle w:val="BodyText"/>
      </w:pPr>
    </w:p>
    <w:p w:rsidR="00000000" w:rsidRPr="00D41209" w:rsidP="00D41209">
      <w:pPr>
        <w:pStyle w:val="AllowPageBreak"/>
      </w:pPr>
    </w:p>
    <w:p w:rsidR="00000000" w:rsidRPr="00D41209" w:rsidP="00D41209">
      <w:pPr>
        <w:pStyle w:val="Heading1"/>
      </w:pPr>
      <w:bookmarkStart w:id="2" w:name="O_1037553"/>
      <w:bookmarkEnd w:id="2"/>
      <w:r w:rsidRPr="00D41209">
        <w:t>Application</w:t>
      </w:r>
    </w:p>
    <w:p w:rsidR="00000000" w:rsidRPr="00D41209" w:rsidP="002A0752">
      <w:pPr>
        <w:pStyle w:val="BodyText"/>
      </w:pPr>
      <w:r w:rsidRPr="00D41209">
        <w:t>This unit of competency describes the skills and knowledge required to prepare and pres</w:t>
      </w:r>
      <w:r w:rsidRPr="00D41209">
        <w:t xml:space="preserve">ent own evidence related to observations in court according to courtroom protocols and procedures. </w:t>
      </w:r>
    </w:p>
    <w:p w:rsidR="00000000" w:rsidRPr="00D41209" w:rsidP="002A0752">
      <w:pPr>
        <w:pStyle w:val="BodyText"/>
      </w:pPr>
      <w:r w:rsidRPr="00D41209">
        <w:t>The unit applies to individuals who may be witnesses resulting from their role as observers. They may be required to present their own evidence as a witness</w:t>
      </w:r>
      <w:r w:rsidRPr="00D41209">
        <w:t xml:space="preserve"> in a judicial or quasi-judicial setting.</w:t>
      </w:r>
    </w:p>
    <w:p w:rsidR="00000000" w:rsidRPr="00D41209" w:rsidP="002A0752">
      <w:pPr>
        <w:pStyle w:val="BodyText"/>
      </w:pPr>
      <w:r w:rsidRPr="00D41209">
        <w:t>All work must be carried out to comply with workplace procedures, according to state/territory health and safety, biosecurity and environmental regulations, legislation and standards that apply to the workplace.</w:t>
      </w:r>
    </w:p>
    <w:p w:rsidR="00000000" w:rsidRPr="00D41209" w:rsidP="002A0752">
      <w:pPr>
        <w:pStyle w:val="BodyText"/>
      </w:pPr>
      <w:r w:rsidRPr="00D41209">
        <w:t>No</w:t>
      </w:r>
      <w:r w:rsidRPr="00D41209">
        <w:t xml:space="preserve"> licensing, legislative or certification requirements apply to this unit at the time of publication.</w:t>
      </w:r>
    </w:p>
    <w:p w:rsidR="00000000" w:rsidRPr="00D41209" w:rsidP="00D41209">
      <w:pPr>
        <w:pStyle w:val="Heading1"/>
      </w:pPr>
      <w:bookmarkStart w:id="3" w:name="O_1037554"/>
      <w:bookmarkEnd w:id="3"/>
      <w:r w:rsidRPr="00D41209">
        <w:t>Pre-requisite Unit</w:t>
      </w:r>
    </w:p>
    <w:p w:rsidR="00000000" w:rsidRPr="00D41209" w:rsidP="002A0752">
      <w:pPr>
        <w:pStyle w:val="BodyText"/>
      </w:pPr>
      <w:r w:rsidRPr="00D41209">
        <w:t>Nil</w:t>
      </w:r>
    </w:p>
    <w:p w:rsidR="00000000" w:rsidRPr="00D41209" w:rsidP="00D41209">
      <w:pPr>
        <w:pStyle w:val="Heading1"/>
      </w:pPr>
      <w:bookmarkStart w:id="4" w:name="O_1037556"/>
      <w:bookmarkEnd w:id="4"/>
      <w:r w:rsidRPr="00D41209">
        <w:t>Unit Sector</w:t>
      </w:r>
    </w:p>
    <w:p w:rsidR="00000000" w:rsidRPr="00D41209" w:rsidP="002A0752">
      <w:pPr>
        <w:pStyle w:val="BodyText"/>
      </w:pPr>
      <w:r w:rsidRPr="00D41209">
        <w:t>Compliance (CPL)</w:t>
      </w:r>
    </w:p>
    <w:p w:rsidR="00000000" w:rsidRPr="00D41209" w:rsidP="00D41209">
      <w:pPr>
        <w:pStyle w:val="Heading1"/>
      </w:pPr>
      <w:bookmarkStart w:id="5" w:name="O_1037557"/>
      <w:bookmarkEnd w:id="5"/>
      <w:r w:rsidRPr="00D41209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A075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1209">
            <w:pPr>
              <w:pStyle w:val="BodyTextBold"/>
              <w:rPr>
                <w:lang w:val="en-NZ"/>
              </w:rPr>
            </w:pPr>
            <w:r w:rsidRPr="00D41209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1209">
            <w:pPr>
              <w:pStyle w:val="BodyTextBold"/>
              <w:rPr>
                <w:lang w:val="en-NZ"/>
              </w:rPr>
            </w:pPr>
            <w:r w:rsidRPr="00D41209">
              <w:t>Performance Criteria</w:t>
            </w:r>
          </w:p>
        </w:tc>
      </w:tr>
      <w:tr w:rsidTr="002A075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1209" w:rsidP="00D41209">
            <w:pPr>
              <w:pStyle w:val="BodyText"/>
            </w:pPr>
            <w:r w:rsidRPr="00D41209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1209">
            <w:pPr>
              <w:pStyle w:val="BodyText"/>
              <w:rPr>
                <w:lang w:val="en-NZ"/>
              </w:rPr>
            </w:pPr>
            <w:r w:rsidRPr="00D4120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A075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1209">
            <w:pPr>
              <w:pStyle w:val="BodyText"/>
              <w:rPr>
                <w:lang w:val="en-NZ"/>
              </w:rPr>
            </w:pPr>
            <w:r w:rsidRPr="00D41209">
              <w:t>1. Prepare for and attend briefing with prosecutor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1209" w:rsidP="00D41209">
            <w:pPr>
              <w:pStyle w:val="BodyText"/>
            </w:pPr>
            <w:r w:rsidRPr="00D41209">
              <w:t>1.1 Confirm briefing arrangements prior to b</w:t>
            </w:r>
            <w:r w:rsidRPr="00D41209">
              <w:t>riefing with prosecutor</w:t>
            </w:r>
          </w:p>
          <w:p w:rsidR="00000000" w:rsidRPr="00D41209" w:rsidP="00D41209">
            <w:pPr>
              <w:pStyle w:val="BodyText"/>
            </w:pPr>
            <w:r w:rsidRPr="00D41209">
              <w:t xml:space="preserve">1.2 Confirm own evidence and relevant documentation required at </w:t>
            </w:r>
            <w:r w:rsidRPr="00D41209">
              <w:t>briefing with prosecutor or representative</w:t>
            </w:r>
          </w:p>
          <w:p w:rsidR="00000000" w:rsidP="00D41209">
            <w:pPr>
              <w:pStyle w:val="BodyText"/>
              <w:rPr>
                <w:lang w:val="en-NZ"/>
              </w:rPr>
            </w:pPr>
            <w:r w:rsidRPr="00D41209">
              <w:t>1.3 Record and document briefing details and complete required actions according to prosecutor instructions</w:t>
            </w:r>
          </w:p>
        </w:tc>
      </w:tr>
      <w:tr w:rsidTr="002A075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1209">
            <w:pPr>
              <w:pStyle w:val="BodyText"/>
              <w:rPr>
                <w:lang w:val="en-NZ"/>
              </w:rPr>
            </w:pPr>
            <w:r w:rsidRPr="00D41209">
              <w:t>2. Prepare fo</w:t>
            </w:r>
            <w:r w:rsidRPr="00D41209">
              <w:t>r presentation of own evidence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1209" w:rsidP="00D41209">
            <w:pPr>
              <w:pStyle w:val="BodyText"/>
            </w:pPr>
            <w:r w:rsidRPr="00D41209">
              <w:t>2.1 Confirm judicial proceedings, protocols, procedures and responsibilities and roles</w:t>
            </w:r>
          </w:p>
          <w:p w:rsidR="00000000" w:rsidRPr="00D41209" w:rsidP="00D41209">
            <w:pPr>
              <w:pStyle w:val="BodyText"/>
            </w:pPr>
            <w:r w:rsidRPr="00D41209">
              <w:t xml:space="preserve">2.2 Organise supporting evidence in accordance with own statement of evidence according to prosecutor instructions </w:t>
            </w:r>
          </w:p>
          <w:p w:rsidR="00000000" w:rsidP="00D41209">
            <w:pPr>
              <w:pStyle w:val="BodyText"/>
              <w:rPr>
                <w:lang w:val="en-NZ"/>
              </w:rPr>
            </w:pPr>
            <w:r w:rsidRPr="00D41209">
              <w:t>2.3 Review own evidenc</w:t>
            </w:r>
            <w:r w:rsidRPr="00D41209">
              <w:t>e to be presented for accuracy and completeness</w:t>
            </w:r>
          </w:p>
        </w:tc>
      </w:tr>
      <w:tr w:rsidTr="002A075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1209">
            <w:pPr>
              <w:pStyle w:val="BodyText"/>
              <w:rPr>
                <w:lang w:val="en-NZ"/>
              </w:rPr>
            </w:pPr>
            <w:r w:rsidRPr="00D41209">
              <w:t>3. Present own evidence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1209" w:rsidP="00D41209">
            <w:pPr>
              <w:pStyle w:val="BodyText"/>
            </w:pPr>
            <w:r w:rsidRPr="00D41209">
              <w:t>3.1 Present own evidence in court in a clear and concise manner</w:t>
            </w:r>
          </w:p>
          <w:p w:rsidR="00000000" w:rsidRPr="00D41209" w:rsidP="00D41209">
            <w:pPr>
              <w:pStyle w:val="BodyText"/>
            </w:pPr>
            <w:r w:rsidRPr="00D41209">
              <w:t>3.2 Adhere to judicial protocols and procedures</w:t>
            </w:r>
          </w:p>
          <w:p w:rsidR="00000000" w:rsidRPr="00D41209" w:rsidP="00D41209">
            <w:pPr>
              <w:pStyle w:val="BodyText"/>
            </w:pPr>
            <w:r w:rsidRPr="00D41209">
              <w:t>3.3 Follow prosecutor</w:t>
            </w:r>
            <w:r>
              <w:t>’</w:t>
            </w:r>
            <w:r w:rsidRPr="00D41209">
              <w:t>s instructions throughout proceedings</w:t>
            </w:r>
          </w:p>
          <w:p w:rsidR="00000000" w:rsidRPr="00D41209" w:rsidP="00D41209">
            <w:pPr>
              <w:pStyle w:val="BodyText"/>
            </w:pPr>
            <w:r w:rsidRPr="00D41209">
              <w:t>3.4 Provide</w:t>
            </w:r>
            <w:r w:rsidRPr="00D41209">
              <w:t xml:space="preserve"> advice and opinions as requested</w:t>
            </w:r>
          </w:p>
        </w:tc>
      </w:tr>
    </w:tbl>
    <w:p w:rsidR="00000000" w:rsidRPr="00D41209" w:rsidP="00D41209">
      <w:pPr>
        <w:pStyle w:val="BodyText"/>
      </w:pPr>
    </w:p>
    <w:p w:rsidR="00000000" w:rsidRPr="00D41209" w:rsidP="00D41209">
      <w:pPr>
        <w:pStyle w:val="AllowPageBreak"/>
      </w:pPr>
    </w:p>
    <w:p w:rsidR="00000000" w:rsidRPr="00D41209" w:rsidP="00D41209">
      <w:pPr>
        <w:pStyle w:val="Heading1"/>
      </w:pPr>
      <w:bookmarkStart w:id="6" w:name="O_1037558"/>
      <w:bookmarkEnd w:id="6"/>
      <w:r w:rsidRPr="00D41209">
        <w:t>Foundation Skills</w:t>
      </w:r>
    </w:p>
    <w:p w:rsidR="00000000" w:rsidRPr="002A0752" w:rsidP="002A0752">
      <w:pPr>
        <w:pStyle w:val="BodyText"/>
        <w:rPr>
          <w:i/>
        </w:rPr>
      </w:pPr>
      <w:r w:rsidRPr="002A0752">
        <w:rPr>
          <w:rStyle w:val="Emphasis"/>
        </w:rPr>
        <w:t>This section describes those language, literacy, numeracy and employment skills that are essential for performance in this unit of competency but are not explicit in the performance c</w:t>
      </w:r>
      <w:r w:rsidRPr="002A0752">
        <w:rPr>
          <w:rStyle w:val="Emphasis"/>
        </w:rPr>
        <w:t>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4120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1209">
            <w:pPr>
              <w:pStyle w:val="BodyTextBold"/>
              <w:rPr>
                <w:lang w:val="en-NZ"/>
              </w:rPr>
            </w:pPr>
            <w:r w:rsidRPr="00D41209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1209">
            <w:pPr>
              <w:pStyle w:val="BodyTextBold"/>
              <w:rPr>
                <w:lang w:val="en-NZ"/>
              </w:rPr>
            </w:pPr>
            <w:r w:rsidRPr="00D41209">
              <w:t>Description</w:t>
            </w:r>
          </w:p>
        </w:tc>
      </w:tr>
      <w:tr w:rsidTr="00D4120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1209">
            <w:pPr>
              <w:pStyle w:val="BodyText"/>
              <w:rPr>
                <w:lang w:val="en-NZ"/>
              </w:rPr>
            </w:pPr>
            <w:r w:rsidRPr="00D41209">
              <w:t xml:space="preserve">Numeracy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1209">
            <w:pPr>
              <w:pStyle w:val="ListBullet"/>
              <w:rPr>
                <w:lang w:val="en-NZ"/>
              </w:rPr>
            </w:pPr>
            <w:r w:rsidRPr="00D41209">
              <w:t>Interprets numerical data, graphs and charts related to evidence</w:t>
            </w:r>
          </w:p>
        </w:tc>
      </w:tr>
      <w:tr w:rsidTr="00D4120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1209">
            <w:pPr>
              <w:pStyle w:val="BodyText"/>
              <w:rPr>
                <w:lang w:val="en-NZ"/>
              </w:rPr>
            </w:pPr>
            <w:r w:rsidRPr="00D41209">
              <w:t xml:space="preserve">Reading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1209">
            <w:pPr>
              <w:pStyle w:val="ListBullet"/>
              <w:rPr>
                <w:lang w:val="en-NZ"/>
              </w:rPr>
            </w:pPr>
            <w:r w:rsidRPr="00D41209">
              <w:t>Interprets information of the type, quality and quantity necessary for presentation of evidence</w:t>
            </w:r>
          </w:p>
        </w:tc>
      </w:tr>
      <w:tr w:rsidTr="00D4120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1209">
            <w:pPr>
              <w:pStyle w:val="BodyText"/>
              <w:rPr>
                <w:lang w:val="en-NZ"/>
              </w:rPr>
            </w:pPr>
            <w:r w:rsidRPr="00D41209">
              <w:t xml:space="preserve">Writing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1209">
            <w:pPr>
              <w:pStyle w:val="ListBullet"/>
              <w:rPr>
                <w:lang w:val="en-NZ"/>
              </w:rPr>
            </w:pPr>
            <w:r w:rsidRPr="00D41209">
              <w:t>Completes accurate notes on briefing documentation</w:t>
            </w:r>
          </w:p>
        </w:tc>
      </w:tr>
      <w:tr w:rsidTr="00D4120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1209">
            <w:pPr>
              <w:pStyle w:val="BodyText"/>
              <w:rPr>
                <w:lang w:val="en-NZ"/>
              </w:rPr>
            </w:pPr>
            <w:r w:rsidRPr="00D41209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1209" w:rsidP="00D41209">
            <w:pPr>
              <w:pStyle w:val="ListBullet"/>
            </w:pPr>
            <w:r w:rsidRPr="00D41209">
              <w:t>Understands main tasks, responsibilities and boundaries of own role</w:t>
            </w:r>
          </w:p>
          <w:p w:rsidR="00000000" w:rsidP="00D41209">
            <w:pPr>
              <w:pStyle w:val="ListBullet"/>
              <w:rPr>
                <w:lang w:val="en-NZ"/>
              </w:rPr>
            </w:pPr>
            <w:r w:rsidRPr="00D41209">
              <w:t>Asks questions to clarify understanding or seek further information</w:t>
            </w:r>
          </w:p>
        </w:tc>
      </w:tr>
      <w:tr w:rsidTr="00D4120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1209">
            <w:pPr>
              <w:pStyle w:val="BodyText"/>
              <w:rPr>
                <w:lang w:val="en-NZ"/>
              </w:rPr>
            </w:pPr>
            <w:r w:rsidRPr="00D41209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1209">
            <w:pPr>
              <w:pStyle w:val="ListBullet"/>
              <w:rPr>
                <w:lang w:val="en-NZ"/>
              </w:rPr>
            </w:pPr>
            <w:r w:rsidRPr="00D41209">
              <w:t>Uses modes of communication suitable to presentation of evidence, and makes adjustments to personal communication style to accurately convey information</w:t>
            </w:r>
          </w:p>
        </w:tc>
      </w:tr>
      <w:tr w:rsidTr="00D4120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1209">
            <w:pPr>
              <w:pStyle w:val="BodyText"/>
              <w:rPr>
                <w:lang w:val="en-NZ"/>
              </w:rPr>
            </w:pPr>
            <w:r w:rsidRPr="00D41209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1209" w:rsidP="00D41209">
            <w:pPr>
              <w:pStyle w:val="ListBullet"/>
            </w:pPr>
            <w:r w:rsidRPr="00D41209">
              <w:t>Interprets, organises and prepares evidence</w:t>
            </w:r>
          </w:p>
          <w:p w:rsidR="00000000" w:rsidRPr="00D41209" w:rsidP="00D41209">
            <w:pPr>
              <w:pStyle w:val="ListBullet"/>
            </w:pPr>
            <w:r w:rsidRPr="00D41209">
              <w:t>Makes routine decisions relating to evi</w:t>
            </w:r>
            <w:r w:rsidRPr="00D41209">
              <w:t>dence preparation</w:t>
            </w:r>
          </w:p>
          <w:p w:rsidR="00000000" w:rsidRPr="00D41209" w:rsidP="00D41209">
            <w:pPr>
              <w:pStyle w:val="ListBullet"/>
            </w:pPr>
            <w:r w:rsidRPr="00D41209">
              <w:t>Utilises or references previous court cases to support findings and recommendations</w:t>
            </w:r>
          </w:p>
        </w:tc>
      </w:tr>
    </w:tbl>
    <w:p w:rsidR="00000000" w:rsidRPr="00D41209" w:rsidP="00D41209">
      <w:pPr>
        <w:pStyle w:val="BodyText"/>
      </w:pPr>
    </w:p>
    <w:p w:rsidR="00000000" w:rsidRPr="00D41209" w:rsidP="00D41209">
      <w:pPr>
        <w:pStyle w:val="AllowPageBreak"/>
      </w:pPr>
    </w:p>
    <w:p w:rsidR="00000000" w:rsidRPr="00D41209" w:rsidP="00D41209">
      <w:pPr>
        <w:pStyle w:val="Heading1"/>
      </w:pPr>
      <w:bookmarkStart w:id="7" w:name="O_1037560"/>
      <w:bookmarkEnd w:id="7"/>
      <w:r w:rsidRPr="00D41209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D4120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1209">
            <w:pPr>
              <w:pStyle w:val="BodyTextBold"/>
              <w:rPr>
                <w:lang w:val="en-NZ"/>
              </w:rPr>
            </w:pPr>
            <w:r w:rsidRPr="00D41209"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1209">
            <w:pPr>
              <w:pStyle w:val="BodyTextBold"/>
              <w:rPr>
                <w:lang w:val="en-NZ"/>
              </w:rPr>
            </w:pPr>
            <w:r w:rsidRPr="00D41209"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1209">
            <w:pPr>
              <w:pStyle w:val="BodyTextBold"/>
              <w:rPr>
                <w:lang w:val="en-NZ"/>
              </w:rPr>
            </w:pPr>
            <w:r w:rsidRPr="00D41209"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1209">
            <w:pPr>
              <w:pStyle w:val="BodyTextBold"/>
              <w:rPr>
                <w:lang w:val="en-NZ"/>
              </w:rPr>
            </w:pPr>
            <w:r w:rsidRPr="00D41209">
              <w:t>Equivalence status</w:t>
            </w:r>
          </w:p>
        </w:tc>
      </w:tr>
      <w:tr w:rsidTr="00D4120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1209">
            <w:pPr>
              <w:pStyle w:val="BodyText"/>
              <w:rPr>
                <w:lang w:val="en-NZ"/>
              </w:rPr>
            </w:pPr>
            <w:r w:rsidRPr="00D41209">
              <w:t>SFICPL205 Present evidence in a court setting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1209">
            <w:pPr>
              <w:pStyle w:val="BodyText"/>
              <w:rPr>
                <w:lang w:val="en-NZ"/>
              </w:rPr>
            </w:pPr>
            <w:r w:rsidRPr="00D41209">
              <w:t>SFICOMP204B Present evidence in a court setting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1209">
            <w:pPr>
              <w:pStyle w:val="BodyText"/>
              <w:rPr>
                <w:lang w:val="en-NZ"/>
              </w:rPr>
            </w:pPr>
            <w:r w:rsidRPr="00D41209">
              <w:t>Updated to meet Standards for Training Packages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1209" w:rsidP="00D41209">
            <w:pPr>
              <w:pStyle w:val="BodyText"/>
            </w:pPr>
            <w:r w:rsidRPr="00D41209">
              <w:t>Equivalent unit</w:t>
            </w:r>
          </w:p>
        </w:tc>
      </w:tr>
    </w:tbl>
    <w:p w:rsidR="00000000" w:rsidRPr="00D41209" w:rsidP="00D41209">
      <w:pPr>
        <w:pStyle w:val="BodyText"/>
      </w:pPr>
    </w:p>
    <w:p w:rsidR="00000000" w:rsidRPr="00D41209" w:rsidP="00D41209">
      <w:pPr>
        <w:pStyle w:val="AllowPageBreak"/>
      </w:pPr>
    </w:p>
    <w:p w:rsidR="00000000" w:rsidRPr="00D41209" w:rsidP="00D41209">
      <w:pPr>
        <w:pStyle w:val="Heading1"/>
      </w:pPr>
      <w:bookmarkStart w:id="8" w:name="O_1037567"/>
      <w:bookmarkEnd w:id="8"/>
      <w:r w:rsidRPr="00D41209">
        <w:t>Links</w:t>
      </w:r>
    </w:p>
    <w:p w:rsidR="00000000" w:rsidRPr="00D41209" w:rsidP="002A0752">
      <w:pPr>
        <w:pStyle w:val="BodyText"/>
      </w:pPr>
      <w:r w:rsidRPr="00D41209">
        <w:t>Companion Volumes, including Implementation Guides, are available at VE</w:t>
      </w:r>
      <w:r w:rsidRPr="00D41209">
        <w:t xml:space="preserve">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6E5E3A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D41209" w:rsidP="002A0752">
      <w:pPr>
        <w:pStyle w:val="BodyText"/>
        <w:sectPr w:rsidSect="00D4120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41209" w:rsidP="00D41209">
      <w:pPr>
        <w:pStyle w:val="SuperHeading"/>
      </w:pPr>
      <w:r w:rsidRPr="00D41209">
        <w:t>Assessment Requirements for SFICPL205 Present evidence in a court setting</w:t>
      </w:r>
    </w:p>
    <w:p w:rsidR="00000000" w:rsidRPr="00D41209" w:rsidP="00D41209">
      <w:pPr>
        <w:pStyle w:val="Heading1"/>
      </w:pPr>
      <w:bookmarkStart w:id="9" w:name="O_1037562"/>
      <w:bookmarkEnd w:id="9"/>
      <w:r w:rsidRPr="00D4120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D4120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1209">
            <w:pPr>
              <w:pStyle w:val="BodyTextBold"/>
              <w:rPr>
                <w:lang w:val="en-NZ"/>
              </w:rPr>
            </w:pPr>
            <w:r w:rsidRPr="00D41209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1209">
            <w:pPr>
              <w:pStyle w:val="BodyTextBold"/>
              <w:rPr>
                <w:lang w:val="en-NZ"/>
              </w:rPr>
            </w:pPr>
            <w:r w:rsidRPr="00D41209">
              <w:t>Comments</w:t>
            </w:r>
          </w:p>
        </w:tc>
      </w:tr>
      <w:tr w:rsidTr="00D4120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1209">
            <w:pPr>
              <w:pStyle w:val="BodyText"/>
              <w:rPr>
                <w:lang w:val="en-NZ"/>
              </w:rPr>
            </w:pPr>
            <w:r w:rsidRPr="00D41209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1209" w:rsidP="00D41209">
            <w:pPr>
              <w:pStyle w:val="BodyText"/>
            </w:pPr>
            <w:r w:rsidRPr="00D41209">
              <w:t>This version released with SFI Seafood Industry Training Package Version 1.0.</w:t>
            </w:r>
          </w:p>
        </w:tc>
      </w:tr>
    </w:tbl>
    <w:p w:rsidR="00000000" w:rsidRPr="00D41209" w:rsidP="00D41209">
      <w:pPr>
        <w:pStyle w:val="BodyText"/>
      </w:pPr>
    </w:p>
    <w:p w:rsidR="00000000" w:rsidRPr="00D41209" w:rsidP="00D41209">
      <w:pPr>
        <w:pStyle w:val="AllowPageBreak"/>
      </w:pPr>
    </w:p>
    <w:p w:rsidR="00000000" w:rsidRPr="00D41209" w:rsidP="00D41209">
      <w:pPr>
        <w:pStyle w:val="Heading1"/>
      </w:pPr>
      <w:bookmarkStart w:id="10" w:name="O_1037563"/>
      <w:bookmarkEnd w:id="10"/>
      <w:r w:rsidRPr="00D41209">
        <w:t>Performance Evidence</w:t>
      </w:r>
    </w:p>
    <w:p w:rsidR="00000000" w:rsidRPr="00D41209" w:rsidP="002A0752">
      <w:pPr>
        <w:pStyle w:val="BodyText"/>
      </w:pPr>
      <w:r w:rsidRPr="00D41209">
        <w:t>An individual demonstrating competency must satisfy all of the elements and performance criteria in this uni</w:t>
      </w:r>
      <w:r w:rsidRPr="00D41209">
        <w:t xml:space="preserve">t. </w:t>
      </w:r>
    </w:p>
    <w:p w:rsidR="00000000" w:rsidRPr="00D41209" w:rsidP="002A0752">
      <w:pPr>
        <w:pStyle w:val="BodyText"/>
      </w:pPr>
      <w:r w:rsidRPr="00D41209">
        <w:t>There must be evidence that the individual has presented own evidence in a court setting on at least one occasion, including:</w:t>
      </w:r>
    </w:p>
    <w:p w:rsidR="00000000" w:rsidRPr="00D41209" w:rsidP="00D41209">
      <w:pPr>
        <w:pStyle w:val="ListBullet"/>
      </w:pPr>
      <w:r w:rsidRPr="00D41209">
        <w:t>preparing accurate own statement of evidence and documentation according to the prosecutor</w:t>
      </w:r>
      <w:r>
        <w:t>’</w:t>
      </w:r>
      <w:r w:rsidRPr="00D41209">
        <w:t>s requirements</w:t>
      </w:r>
    </w:p>
    <w:p w:rsidR="00000000" w:rsidRPr="00D41209" w:rsidP="00D41209">
      <w:pPr>
        <w:pStyle w:val="ListBullet"/>
      </w:pPr>
      <w:r w:rsidRPr="00D41209">
        <w:t>presenting own evidence in a clear, concise and logical manner, following courtroom protocols and procedures.</w:t>
      </w:r>
    </w:p>
    <w:p w:rsidR="00000000" w:rsidRPr="00D41209" w:rsidP="00D41209">
      <w:pPr>
        <w:pStyle w:val="AllowPageBreak"/>
      </w:pPr>
    </w:p>
    <w:p w:rsidR="00000000" w:rsidRPr="00D41209" w:rsidP="00D41209">
      <w:pPr>
        <w:pStyle w:val="Heading1"/>
      </w:pPr>
      <w:bookmarkStart w:id="11" w:name="O_1037564"/>
      <w:bookmarkEnd w:id="11"/>
      <w:r w:rsidRPr="00D41209">
        <w:t>Knowledge Evidence</w:t>
      </w:r>
    </w:p>
    <w:p w:rsidR="00000000" w:rsidRPr="00D41209" w:rsidP="002A0752">
      <w:pPr>
        <w:pStyle w:val="BodyText"/>
      </w:pPr>
      <w:r w:rsidRPr="00D41209">
        <w:t>An individual must be able to demonstrate the knowledge required to perform the tasks outlined in the elements and performance criteria of this unit. This includes knowledge of:</w:t>
      </w:r>
    </w:p>
    <w:p w:rsidR="00000000" w:rsidRPr="00D41209" w:rsidP="00D41209">
      <w:pPr>
        <w:pStyle w:val="ListBullet"/>
      </w:pPr>
      <w:r w:rsidRPr="00D41209">
        <w:t>agency policies and procedures relating to evidence</w:t>
      </w:r>
    </w:p>
    <w:p w:rsidR="00000000" w:rsidRPr="00D41209" w:rsidP="00D41209">
      <w:pPr>
        <w:pStyle w:val="ListBullet"/>
      </w:pPr>
      <w:r w:rsidRPr="00D41209">
        <w:t xml:space="preserve">courtroom procedures and </w:t>
      </w:r>
      <w:r w:rsidRPr="00D41209">
        <w:t>protocols in presenting evidence</w:t>
      </w:r>
    </w:p>
    <w:p w:rsidR="00000000" w:rsidRPr="00D41209" w:rsidP="00D41209">
      <w:pPr>
        <w:pStyle w:val="ListBullet"/>
      </w:pPr>
      <w:r w:rsidRPr="00D41209">
        <w:t>roles and responsibilities of officers of the court</w:t>
      </w:r>
    </w:p>
    <w:p w:rsidR="00000000" w:rsidRPr="00D41209" w:rsidP="00D41209">
      <w:pPr>
        <w:pStyle w:val="ListBullet"/>
      </w:pPr>
      <w:r w:rsidRPr="00D41209">
        <w:t>rules of evidence in a legal proceeding.</w:t>
      </w:r>
    </w:p>
    <w:p w:rsidR="00000000" w:rsidRPr="00D41209" w:rsidP="00D41209">
      <w:pPr>
        <w:pStyle w:val="AllowPageBreak"/>
      </w:pPr>
    </w:p>
    <w:p w:rsidR="00000000" w:rsidRPr="00D41209" w:rsidP="00D41209">
      <w:pPr>
        <w:pStyle w:val="Heading1"/>
      </w:pPr>
      <w:bookmarkStart w:id="12" w:name="O_1037565"/>
      <w:bookmarkEnd w:id="12"/>
      <w:r w:rsidRPr="00D41209">
        <w:t>Assessment Conditions</w:t>
      </w:r>
    </w:p>
    <w:p w:rsidR="00000000" w:rsidRPr="00D41209" w:rsidP="002A0752">
      <w:pPr>
        <w:pStyle w:val="BodyText"/>
      </w:pPr>
      <w:r w:rsidRPr="00D41209">
        <w:t xml:space="preserve">Assessment of skills must take place under the following conditions: </w:t>
      </w:r>
    </w:p>
    <w:p w:rsidR="00000000" w:rsidRPr="00D41209" w:rsidP="00D41209">
      <w:pPr>
        <w:pStyle w:val="ListBullet"/>
      </w:pPr>
      <w:r w:rsidRPr="00D41209">
        <w:t>physical condition</w:t>
      </w:r>
      <w:r w:rsidRPr="00D41209">
        <w:t>s:</w:t>
      </w:r>
    </w:p>
    <w:p w:rsidR="00000000" w:rsidRPr="00D41209" w:rsidP="00D41209">
      <w:pPr>
        <w:pStyle w:val="ListBullet2"/>
      </w:pPr>
      <w:r w:rsidRPr="00D41209">
        <w:t>skills must be demonstrated in a courtroom or a mock court setting that accurately represents realistic conditions</w:t>
      </w:r>
    </w:p>
    <w:p w:rsidR="00000000" w:rsidRPr="00D41209" w:rsidP="00D41209">
      <w:pPr>
        <w:pStyle w:val="ListBullet"/>
      </w:pPr>
      <w:r w:rsidRPr="00D41209">
        <w:t>resources, equipment and materials:</w:t>
      </w:r>
    </w:p>
    <w:p w:rsidR="00000000" w:rsidRPr="00D41209" w:rsidP="00D41209">
      <w:pPr>
        <w:pStyle w:val="ListBullet2"/>
      </w:pPr>
      <w:r w:rsidRPr="00D41209">
        <w:t>sample prosecution brief</w:t>
      </w:r>
    </w:p>
    <w:p w:rsidR="00000000" w:rsidRPr="00D41209" w:rsidP="00D41209">
      <w:pPr>
        <w:pStyle w:val="ListBullet2"/>
      </w:pPr>
      <w:r w:rsidRPr="00D41209">
        <w:t>evidence relevant to the brief</w:t>
      </w:r>
    </w:p>
    <w:p w:rsidR="00000000" w:rsidRPr="00D41209" w:rsidP="00D41209">
      <w:pPr>
        <w:pStyle w:val="ListBullet"/>
      </w:pPr>
      <w:r w:rsidRPr="00D41209">
        <w:t>specifications:</w:t>
      </w:r>
    </w:p>
    <w:p w:rsidR="00000000" w:rsidRPr="00D41209" w:rsidP="00D41209">
      <w:pPr>
        <w:pStyle w:val="ListBullet2"/>
      </w:pPr>
      <w:r w:rsidRPr="00D41209">
        <w:t>workplace policies and procedures relating to presenting evidence in court</w:t>
      </w:r>
    </w:p>
    <w:p w:rsidR="00000000" w:rsidRPr="00D41209" w:rsidP="00D41209">
      <w:pPr>
        <w:pStyle w:val="ListBullet"/>
      </w:pPr>
      <w:r w:rsidRPr="00D41209">
        <w:t>relationships:</w:t>
      </w:r>
    </w:p>
    <w:p w:rsidR="00000000" w:rsidRPr="00D41209" w:rsidP="00D41209">
      <w:pPr>
        <w:pStyle w:val="ListBullet2"/>
      </w:pPr>
      <w:r w:rsidRPr="00D41209">
        <w:t>evidence of interactions with legal personnel.</w:t>
      </w:r>
    </w:p>
    <w:p w:rsidR="00000000" w:rsidRPr="00D41209" w:rsidP="002A0752">
      <w:pPr>
        <w:pStyle w:val="BodyText"/>
      </w:pPr>
      <w:r w:rsidRPr="00D41209">
        <w:t>Assessors of this unit must satisfy the requirements for assessors in applicable vocational education and training le</w:t>
      </w:r>
      <w:r w:rsidRPr="00D41209">
        <w:t>gislation, frameworks and/or standards.</w:t>
      </w:r>
    </w:p>
    <w:p w:rsidR="00000000" w:rsidRPr="00D41209" w:rsidP="00D41209">
      <w:pPr>
        <w:pStyle w:val="Heading1"/>
      </w:pPr>
      <w:bookmarkStart w:id="13" w:name="O_1037568"/>
      <w:bookmarkEnd w:id="13"/>
      <w:r w:rsidRPr="00D41209">
        <w:t>Links</w:t>
      </w:r>
    </w:p>
    <w:p w:rsidR="00000000" w:rsidRPr="00D41209" w:rsidP="002A0752">
      <w:pPr>
        <w:pStyle w:val="BodyText"/>
      </w:pPr>
      <w:r w:rsidRPr="00D41209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6E5E3A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D41209" w:rsidP="00D41209"/>
    <w:sectPr w:rsidSect="00D4120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120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1209" w:rsidRPr="002A0752" w:rsidP="002A075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120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0752" w:rsidP="00D4120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A0752" w:rsidP="00D4120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2A0752" w:rsidP="00D4120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1209" w:rsidP="00D4120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A0752">
      <w:t>Approved</w:t>
    </w:r>
    <w:r w:rsidR="002A075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A0752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A0752">
      <w:rPr>
        <w:noProof/>
      </w:rPr>
      <w:t>4</w:t>
    </w:r>
    <w:r>
      <w:rPr>
        <w:noProof/>
      </w:rPr>
      <w:fldChar w:fldCharType="end"/>
    </w:r>
  </w:p>
  <w:p w:rsidR="00D41209" w:rsidP="00D4120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A075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A0752">
      <w:t>Skills Insight</w:t>
    </w:r>
    <w:r w:rsidR="002A0752">
      <w:fldChar w:fldCharType="end"/>
    </w:r>
  </w:p>
  <w:p w:rsidR="00D41209" w:rsidP="00D4120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120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075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41209" w:rsidRPr="002A0752" w:rsidP="002A075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120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0752" w:rsidRPr="002D2AF8" w:rsidP="00D4120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SFICPL205 Present evidence in a court setting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A0752" w:rsidP="00D4120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1209" w:rsidRPr="002D2AF8" w:rsidP="00D4120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A0752">
      <w:t>SFICPL205 Present evidence in a court setting</w:t>
    </w:r>
    <w:r w:rsidR="002A075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A0752">
      <w:rPr>
        <w:noProof/>
      </w:rPr>
      <w:t>2 March 2025</w:t>
    </w:r>
    <w:r>
      <w:fldChar w:fldCharType="end"/>
    </w:r>
  </w:p>
  <w:p w:rsidR="00D41209" w:rsidP="00D4120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C2A919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D96660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55A0A1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120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4120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4120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4120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4120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4120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4120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4120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4120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4120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4120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41209"/>
  </w:style>
  <w:style w:type="character" w:customStyle="1" w:styleId="Heading1Char">
    <w:name w:val="Heading 1 Char"/>
    <w:basedOn w:val="DefaultParagraphFont"/>
    <w:link w:val="Heading1"/>
    <w:rsid w:val="00D4120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4120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4120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4120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41209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41209"/>
    <w:rPr>
      <w:i/>
    </w:rPr>
  </w:style>
  <w:style w:type="paragraph" w:customStyle="1" w:styleId="SuperHeading">
    <w:name w:val="SuperHeading"/>
    <w:basedOn w:val="Normal"/>
    <w:rsid w:val="00D4120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4120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D41209"/>
    <w:rPr>
      <w:b/>
    </w:rPr>
  </w:style>
  <w:style w:type="character" w:customStyle="1" w:styleId="Heading2Char">
    <w:name w:val="Heading 2 Char"/>
    <w:basedOn w:val="DefaultParagraphFont"/>
    <w:link w:val="Heading2"/>
    <w:rsid w:val="00D4120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4120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4120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4120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4120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4120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4120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4120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4120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4120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4120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4120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4120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4120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4120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4120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4120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4120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4120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4120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41209"/>
    <w:rPr>
      <w:b/>
      <w:spacing w:val="0"/>
    </w:rPr>
  </w:style>
  <w:style w:type="paragraph" w:customStyle="1" w:styleId="SuperTitle">
    <w:name w:val="SuperTitle"/>
    <w:basedOn w:val="Title"/>
    <w:rsid w:val="00D4120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4120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4120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4120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4120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4120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4120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4120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4120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4120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4120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4120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4120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4120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4120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41209"/>
  </w:style>
  <w:style w:type="paragraph" w:styleId="TableofFigures">
    <w:name w:val="table of figures"/>
    <w:basedOn w:val="Normal"/>
    <w:next w:val="Normal"/>
    <w:semiHidden/>
    <w:rsid w:val="00D4120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4120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41209"/>
    <w:rPr>
      <w:rFonts w:ascii="Wingdings" w:hAnsi="Wingdings"/>
    </w:rPr>
  </w:style>
  <w:style w:type="paragraph" w:customStyle="1" w:styleId="TableHeading">
    <w:name w:val="Table Heading"/>
    <w:basedOn w:val="HeadingBase"/>
    <w:rsid w:val="00D4120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41209"/>
    <w:rPr>
      <w:color w:val="0033CC"/>
      <w:u w:val="none"/>
    </w:rPr>
  </w:style>
  <w:style w:type="paragraph" w:customStyle="1" w:styleId="BodyTextRight">
    <w:name w:val="Body Text Right"/>
    <w:basedOn w:val="BodyText"/>
    <w:rsid w:val="00D4120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4120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4120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4120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4120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4120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41209"/>
    <w:rPr>
      <w:sz w:val="32"/>
    </w:rPr>
  </w:style>
  <w:style w:type="paragraph" w:customStyle="1" w:styleId="HeadingProcedure">
    <w:name w:val="Heading Procedure"/>
    <w:basedOn w:val="HeadingBase"/>
    <w:next w:val="Normal"/>
    <w:rsid w:val="00D4120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41209"/>
    <w:pPr>
      <w:spacing w:before="60" w:after="60"/>
    </w:pPr>
  </w:style>
  <w:style w:type="paragraph" w:styleId="ListContinue">
    <w:name w:val="List Continue"/>
    <w:basedOn w:val="List"/>
    <w:rsid w:val="00D41209"/>
    <w:pPr>
      <w:ind w:firstLine="0"/>
    </w:pPr>
  </w:style>
  <w:style w:type="paragraph" w:customStyle="1" w:styleId="ListNote">
    <w:name w:val="List Note"/>
    <w:basedOn w:val="List"/>
    <w:rsid w:val="00D4120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4120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4120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41209"/>
    <w:rPr>
      <w:rFonts w:ascii="Courier New" w:hAnsi="Courier New"/>
    </w:rPr>
  </w:style>
  <w:style w:type="paragraph" w:customStyle="1" w:styleId="NoteBullet">
    <w:name w:val="Note Bullet"/>
    <w:basedOn w:val="Note"/>
    <w:rsid w:val="00D4120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4120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4120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4120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4120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4120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4120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41209"/>
    <w:rPr>
      <w:b/>
      <w:smallCaps/>
    </w:rPr>
  </w:style>
  <w:style w:type="paragraph" w:customStyle="1" w:styleId="TableListNumber">
    <w:name w:val="Table List Number"/>
    <w:basedOn w:val="ListNumber"/>
    <w:rsid w:val="00D4120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4120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41209"/>
    <w:pPr>
      <w:numPr>
        <w:numId w:val="9"/>
      </w:numPr>
    </w:pPr>
  </w:style>
  <w:style w:type="paragraph" w:customStyle="1" w:styleId="ListAlpha2">
    <w:name w:val="List Alpha 2"/>
    <w:basedOn w:val="List2"/>
    <w:rsid w:val="00D41209"/>
    <w:pPr>
      <w:numPr>
        <w:numId w:val="8"/>
      </w:numPr>
    </w:pPr>
  </w:style>
  <w:style w:type="paragraph" w:styleId="List2">
    <w:name w:val="List 2"/>
    <w:basedOn w:val="BodyText"/>
    <w:rsid w:val="00D4120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4120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4120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4120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4120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4120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41209"/>
    <w:pPr>
      <w:numPr>
        <w:numId w:val="4"/>
      </w:numPr>
    </w:pPr>
  </w:style>
  <w:style w:type="paragraph" w:styleId="ListContinue2">
    <w:name w:val="List Continue 2"/>
    <w:basedOn w:val="List2"/>
    <w:rsid w:val="00D41209"/>
    <w:pPr>
      <w:ind w:firstLine="0"/>
    </w:pPr>
  </w:style>
  <w:style w:type="paragraph" w:styleId="ListContinue3">
    <w:name w:val="List Continue 3"/>
    <w:basedOn w:val="List3"/>
    <w:rsid w:val="00D41209"/>
    <w:pPr>
      <w:ind w:left="1021" w:firstLine="0"/>
    </w:pPr>
  </w:style>
  <w:style w:type="paragraph" w:styleId="ListContinue4">
    <w:name w:val="List Continue 4"/>
    <w:basedOn w:val="List4"/>
    <w:rsid w:val="00D41209"/>
    <w:pPr>
      <w:ind w:firstLine="0"/>
    </w:pPr>
  </w:style>
  <w:style w:type="paragraph" w:styleId="ListContinue5">
    <w:name w:val="List Continue 5"/>
    <w:basedOn w:val="List5"/>
    <w:rsid w:val="00D41209"/>
    <w:pPr>
      <w:ind w:firstLine="0"/>
    </w:pPr>
  </w:style>
  <w:style w:type="paragraph" w:styleId="ListNumber3">
    <w:name w:val="List Number 3"/>
    <w:basedOn w:val="List3"/>
    <w:rsid w:val="00D41209"/>
    <w:pPr>
      <w:numPr>
        <w:numId w:val="5"/>
      </w:numPr>
    </w:pPr>
  </w:style>
  <w:style w:type="paragraph" w:styleId="ListNumber4">
    <w:name w:val="List Number 4"/>
    <w:basedOn w:val="List4"/>
    <w:rsid w:val="00D41209"/>
    <w:pPr>
      <w:numPr>
        <w:numId w:val="6"/>
      </w:numPr>
    </w:pPr>
  </w:style>
  <w:style w:type="paragraph" w:styleId="ListNumber5">
    <w:name w:val="List Number 5"/>
    <w:basedOn w:val="List5"/>
    <w:rsid w:val="00D41209"/>
    <w:pPr>
      <w:numPr>
        <w:numId w:val="7"/>
      </w:numPr>
    </w:pPr>
  </w:style>
  <w:style w:type="paragraph" w:styleId="BlockText">
    <w:name w:val="Block Text"/>
    <w:basedOn w:val="Normal"/>
    <w:rsid w:val="00D4120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4120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41209"/>
    <w:rPr>
      <w:sz w:val="16"/>
      <w:vertAlign w:val="superscript"/>
    </w:rPr>
  </w:style>
  <w:style w:type="character" w:customStyle="1" w:styleId="Symbols">
    <w:name w:val="Symbols"/>
    <w:basedOn w:val="DefaultParagraphFont"/>
    <w:rsid w:val="00D41209"/>
    <w:rPr>
      <w:rFonts w:ascii="Symbol" w:hAnsi="Symbol"/>
    </w:rPr>
  </w:style>
  <w:style w:type="character" w:customStyle="1" w:styleId="MenuOptions">
    <w:name w:val="Menu Options"/>
    <w:basedOn w:val="DefaultParagraphFont"/>
    <w:rsid w:val="00D4120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41209"/>
    <w:rPr>
      <w:b/>
    </w:rPr>
  </w:style>
  <w:style w:type="character" w:customStyle="1" w:styleId="Underlined">
    <w:name w:val="Underlined"/>
    <w:basedOn w:val="DefaultParagraphFont"/>
    <w:rsid w:val="00D41209"/>
    <w:rPr>
      <w:u w:val="single"/>
    </w:rPr>
  </w:style>
  <w:style w:type="paragraph" w:customStyle="1" w:styleId="TableBodyTextRight">
    <w:name w:val="Table Body Text Right"/>
    <w:basedOn w:val="TableBodyText"/>
    <w:rsid w:val="00D4120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41209"/>
    <w:rPr>
      <w:sz w:val="18"/>
    </w:rPr>
  </w:style>
  <w:style w:type="paragraph" w:customStyle="1" w:styleId="BodySmallRight">
    <w:name w:val="Body Small Right"/>
    <w:basedOn w:val="BodyTextRight"/>
    <w:rsid w:val="00D41209"/>
    <w:rPr>
      <w:sz w:val="18"/>
      <w:szCs w:val="18"/>
    </w:rPr>
  </w:style>
  <w:style w:type="paragraph" w:customStyle="1" w:styleId="MarginEdition">
    <w:name w:val="Margin Edition"/>
    <w:basedOn w:val="MarginNote"/>
    <w:rsid w:val="00D4120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41209"/>
    <w:rPr>
      <w:sz w:val="2"/>
      <w:szCs w:val="2"/>
    </w:rPr>
  </w:style>
  <w:style w:type="character" w:customStyle="1" w:styleId="Small">
    <w:name w:val="Small"/>
    <w:basedOn w:val="DefaultParagraphFont"/>
    <w:rsid w:val="00D41209"/>
    <w:rPr>
      <w:sz w:val="16"/>
    </w:rPr>
  </w:style>
  <w:style w:type="paragraph" w:customStyle="1" w:styleId="WideTable">
    <w:name w:val="Wide Table"/>
    <w:basedOn w:val="Normal"/>
    <w:rsid w:val="00D4120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41209"/>
  </w:style>
  <w:style w:type="paragraph" w:styleId="Quote">
    <w:name w:val="Quote"/>
    <w:basedOn w:val="Heading1"/>
    <w:link w:val="QuoteChar"/>
    <w:qFormat/>
    <w:rsid w:val="00D4120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4120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41209"/>
    <w:pPr>
      <w:pageBreakBefore/>
    </w:pPr>
  </w:style>
  <w:style w:type="paragraph" w:customStyle="1" w:styleId="Border">
    <w:name w:val="Border"/>
    <w:basedOn w:val="Normal"/>
    <w:qFormat/>
    <w:rsid w:val="00D4120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4120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4120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4120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4120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4120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4120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4120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4120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41209"/>
    <w:rPr>
      <w:u w:val="single"/>
    </w:rPr>
  </w:style>
  <w:style w:type="character" w:customStyle="1" w:styleId="BoldandItalics">
    <w:name w:val="Bold and Italics"/>
    <w:qFormat/>
    <w:rsid w:val="00D41209"/>
    <w:rPr>
      <w:b/>
      <w:i/>
      <w:u w:val="none"/>
    </w:rPr>
  </w:style>
  <w:style w:type="paragraph" w:styleId="BalloonText">
    <w:name w:val="Balloon Text"/>
    <w:basedOn w:val="Normal"/>
    <w:link w:val="BalloonTextChar"/>
    <w:rsid w:val="00D4120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4120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4120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4120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4120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4120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41209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2A075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764</Words>
  <Characters>4953</Characters>
  <Application>Microsoft Office Word</Application>
  <DocSecurity>0</DocSecurity>
  <Lines>170</Lines>
  <Paragraphs>114</Paragraphs>
  <ScaleCrop>false</ScaleCrop>
  <Company>Author-it Software Corporation Ltd.</Company>
  <LinksUpToDate>false</LinksUpToDate>
  <CharactersWithSpaces>5603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SFICPL205 Present evidence in a court setting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2025-03-02T01:15:00Z</dcterms:created>
  <dcterms:modified xsi:type="dcterms:W3CDTF">2025-03-02T01:15:00Z</dcterms:modified>
</cp:coreProperties>
</file>