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2533" w:rsidP="00F525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SFICPL204 Communicate effectively in cross-cultural environments</w:t>
      </w:r>
      <w:r>
        <w:fldChar w:fldCharType="end"/>
      </w:r>
    </w:p>
    <w:p w:rsidR="00F52533" w:rsidP="00F52533">
      <w:pPr>
        <w:pStyle w:val="Version"/>
        <w:sectPr w:rsidSect="003261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6102" w:rsidP="00326102">
      <w:pPr>
        <w:pStyle w:val="SuperHeading"/>
      </w:pPr>
      <w:r w:rsidRPr="00326102">
        <w:t>SFICPL204 Communicate effectively in cross-cultural environments</w:t>
      </w:r>
    </w:p>
    <w:p w:rsidR="00000000" w:rsidRPr="00326102" w:rsidP="00326102">
      <w:pPr>
        <w:pStyle w:val="Heading1"/>
      </w:pPr>
      <w:bookmarkStart w:id="1" w:name="O_1037533"/>
      <w:bookmarkEnd w:id="1"/>
      <w:r w:rsidRPr="0032610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261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102">
            <w:pPr>
              <w:pStyle w:val="BodyTextBold"/>
              <w:rPr>
                <w:lang w:val="en-NZ"/>
              </w:rPr>
            </w:pPr>
            <w:r w:rsidRPr="0032610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102">
            <w:pPr>
              <w:pStyle w:val="BodyTextBold"/>
              <w:rPr>
                <w:lang w:val="en-NZ"/>
              </w:rPr>
            </w:pPr>
            <w:r w:rsidRPr="00326102">
              <w:t>Comments</w:t>
            </w:r>
          </w:p>
        </w:tc>
      </w:tr>
      <w:tr w:rsidTr="003261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102">
            <w:pPr>
              <w:pStyle w:val="BodyText"/>
              <w:rPr>
                <w:lang w:val="en-NZ"/>
              </w:rPr>
            </w:pPr>
            <w:r w:rsidRPr="0032610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102" w:rsidP="00326102">
            <w:pPr>
              <w:pStyle w:val="BodyText"/>
            </w:pPr>
            <w:r w:rsidRPr="00326102">
              <w:t>This version released with SFI Seafood Industry Training Package Version 1.0.</w:t>
            </w:r>
          </w:p>
        </w:tc>
      </w:tr>
    </w:tbl>
    <w:p w:rsidR="00000000" w:rsidRPr="00326102" w:rsidP="00326102">
      <w:pPr>
        <w:pStyle w:val="BodyText"/>
      </w:pPr>
    </w:p>
    <w:p w:rsidR="00000000" w:rsidRPr="00326102" w:rsidP="00326102">
      <w:pPr>
        <w:pStyle w:val="AllowPageBreak"/>
      </w:pPr>
    </w:p>
    <w:p w:rsidR="00000000" w:rsidRPr="00326102" w:rsidP="00326102">
      <w:pPr>
        <w:pStyle w:val="Heading1"/>
      </w:pPr>
      <w:bookmarkStart w:id="2" w:name="O_1037534"/>
      <w:bookmarkEnd w:id="2"/>
      <w:r w:rsidRPr="00326102">
        <w:t>Application</w:t>
      </w:r>
    </w:p>
    <w:p w:rsidR="00000000" w:rsidRPr="00326102" w:rsidP="00F52533">
      <w:pPr>
        <w:pStyle w:val="BodyText"/>
      </w:pPr>
      <w:r w:rsidRPr="00326102">
        <w:t>This unit of competency describes the skills and knowledge required to interact with people from cultures different to one</w:t>
      </w:r>
      <w:r>
        <w:t>’</w:t>
      </w:r>
      <w:r w:rsidRPr="00326102">
        <w:t>s own using culturally appropriate verbal and non-verbal communication.</w:t>
      </w:r>
    </w:p>
    <w:p w:rsidR="00000000" w:rsidRPr="00326102" w:rsidP="00F52533">
      <w:pPr>
        <w:pStyle w:val="BodyText"/>
      </w:pPr>
      <w:r w:rsidRPr="00326102">
        <w:t>The unit applies to individuals who work in a compliance moni</w:t>
      </w:r>
      <w:r w:rsidRPr="00326102">
        <w:t>toring environment and interact with both internal and external stakeholders.</w:t>
      </w:r>
    </w:p>
    <w:p w:rsidR="00000000" w:rsidRPr="00326102" w:rsidP="00F52533">
      <w:pPr>
        <w:pStyle w:val="BodyText"/>
      </w:pPr>
      <w:r w:rsidRPr="00326102">
        <w:t>No licensing, legislative or certification requirements apply to this unit at the time of publication.</w:t>
      </w:r>
    </w:p>
    <w:p w:rsidR="00000000" w:rsidRPr="00326102" w:rsidP="00326102">
      <w:pPr>
        <w:pStyle w:val="Heading1"/>
      </w:pPr>
      <w:bookmarkStart w:id="3" w:name="O_1037535"/>
      <w:bookmarkEnd w:id="3"/>
      <w:r w:rsidRPr="00326102">
        <w:t>Pre-requisite Unit</w:t>
      </w:r>
    </w:p>
    <w:p w:rsidR="00000000" w:rsidRPr="00326102" w:rsidP="00F52533">
      <w:pPr>
        <w:pStyle w:val="BodyText"/>
      </w:pPr>
      <w:r w:rsidRPr="00326102">
        <w:t>Nil</w:t>
      </w:r>
    </w:p>
    <w:p w:rsidR="00000000" w:rsidRPr="00326102" w:rsidP="00326102">
      <w:pPr>
        <w:pStyle w:val="Heading1"/>
      </w:pPr>
      <w:bookmarkStart w:id="4" w:name="O_1037537"/>
      <w:bookmarkEnd w:id="4"/>
      <w:r w:rsidRPr="00326102">
        <w:t>Unit Sector</w:t>
      </w:r>
    </w:p>
    <w:p w:rsidR="00000000" w:rsidRPr="00326102" w:rsidP="00F52533">
      <w:pPr>
        <w:pStyle w:val="BodyText"/>
      </w:pPr>
      <w:r w:rsidRPr="00326102">
        <w:t>Co</w:t>
      </w:r>
      <w:r w:rsidRPr="00326102">
        <w:t>mpliance (CPL)</w:t>
      </w:r>
    </w:p>
    <w:p w:rsidR="00000000" w:rsidRPr="00326102" w:rsidP="00326102">
      <w:pPr>
        <w:pStyle w:val="Heading1"/>
      </w:pPr>
      <w:bookmarkStart w:id="5" w:name="O_1037538"/>
      <w:bookmarkEnd w:id="5"/>
      <w:r w:rsidRPr="0032610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525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102">
            <w:pPr>
              <w:pStyle w:val="BodyTextBold"/>
              <w:rPr>
                <w:lang w:val="en-NZ"/>
              </w:rPr>
            </w:pPr>
            <w:r w:rsidRPr="0032610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102">
            <w:pPr>
              <w:pStyle w:val="BodyTextBold"/>
              <w:rPr>
                <w:lang w:val="en-NZ"/>
              </w:rPr>
            </w:pPr>
            <w:r w:rsidRPr="00326102">
              <w:t>Performance Criteria</w:t>
            </w:r>
          </w:p>
        </w:tc>
      </w:tr>
      <w:tr w:rsidTr="00F525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102" w:rsidP="00326102">
            <w:pPr>
              <w:pStyle w:val="BodyText"/>
            </w:pPr>
            <w:r w:rsidRPr="0032610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102">
            <w:pPr>
              <w:pStyle w:val="BodyText"/>
              <w:rPr>
                <w:lang w:val="en-NZ"/>
              </w:rPr>
            </w:pPr>
            <w:r w:rsidRPr="0032610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525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102">
            <w:pPr>
              <w:pStyle w:val="BodyText"/>
              <w:rPr>
                <w:lang w:val="en-NZ"/>
              </w:rPr>
            </w:pPr>
            <w:r w:rsidRPr="00326102">
              <w:t>1. Use verbal and non-verbal communication in a culturally sensitive manner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102" w:rsidP="00326102">
            <w:pPr>
              <w:pStyle w:val="BodyText"/>
            </w:pPr>
            <w:r w:rsidRPr="00326102">
              <w:t>1.1 Recognise and respect cultural differences of the individual and/or community</w:t>
            </w:r>
          </w:p>
          <w:p w:rsidR="00000000" w:rsidRPr="00326102" w:rsidP="00326102">
            <w:pPr>
              <w:pStyle w:val="BodyText"/>
            </w:pPr>
            <w:r w:rsidRPr="00326102">
              <w:t>1.2 Establish a rapport with the individual to enable further conversation</w:t>
            </w:r>
          </w:p>
          <w:p w:rsidR="00000000" w:rsidRPr="00326102" w:rsidP="00326102">
            <w:pPr>
              <w:pStyle w:val="BodyText"/>
            </w:pPr>
            <w:r w:rsidRPr="00326102">
              <w:t>1.3 Accommodate convent</w:t>
            </w:r>
            <w:r w:rsidRPr="00326102">
              <w:t>ions of conversation and language patterns</w:t>
            </w:r>
          </w:p>
          <w:p w:rsidR="00000000" w:rsidRPr="00326102" w:rsidP="00326102">
            <w:pPr>
              <w:pStyle w:val="BodyText"/>
            </w:pPr>
            <w:r w:rsidRPr="00326102">
              <w:t>1.4 Ensure language and concepts used are culturally appropriate to the individual and/or community</w:t>
            </w:r>
          </w:p>
          <w:p w:rsidR="00000000" w:rsidRPr="00326102" w:rsidP="00326102">
            <w:pPr>
              <w:pStyle w:val="BodyText"/>
            </w:pPr>
            <w:r w:rsidRPr="00326102">
              <w:t>1.5 Ensure gestures and non-verbal communication used are culturally appropriate</w:t>
            </w:r>
          </w:p>
          <w:p w:rsidR="00000000" w:rsidP="00326102">
            <w:pPr>
              <w:pStyle w:val="BodyText"/>
              <w:rPr>
                <w:lang w:val="en-NZ"/>
              </w:rPr>
            </w:pPr>
            <w:r w:rsidRPr="00326102">
              <w:t xml:space="preserve">1.6 Ensure dress and behaviours </w:t>
            </w:r>
            <w:r w:rsidRPr="00326102">
              <w:t>are culturally appropriate for interaction with the individual and/or community</w:t>
            </w:r>
          </w:p>
        </w:tc>
      </w:tr>
      <w:tr w:rsidTr="00F525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102">
            <w:pPr>
              <w:pStyle w:val="BodyText"/>
              <w:rPr>
                <w:lang w:val="en-NZ"/>
              </w:rPr>
            </w:pPr>
            <w:r w:rsidRPr="00326102">
              <w:t>2. Interact with people in a culturally appropriate way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102" w:rsidP="00326102">
            <w:pPr>
              <w:pStyle w:val="BodyText"/>
            </w:pPr>
            <w:r w:rsidRPr="00326102">
              <w:t xml:space="preserve">2.1 Use strategies for developing effective cross-cultural relationships </w:t>
            </w:r>
          </w:p>
          <w:p w:rsidR="00000000" w:rsidRPr="00326102" w:rsidP="00326102">
            <w:pPr>
              <w:pStyle w:val="BodyText"/>
            </w:pPr>
            <w:r w:rsidRPr="00326102">
              <w:t>2.2 Identify and address barriers to effective cross-cultural communication to maintain effective relationships</w:t>
            </w:r>
          </w:p>
          <w:p w:rsidR="00000000" w:rsidRPr="00326102" w:rsidP="00326102">
            <w:pPr>
              <w:pStyle w:val="BodyText"/>
            </w:pPr>
            <w:r w:rsidRPr="00326102">
              <w:t>2.3 Use strategies for resolving differences or misunderstandings</w:t>
            </w:r>
          </w:p>
          <w:p w:rsidR="00000000" w:rsidRPr="00326102" w:rsidP="00326102">
            <w:pPr>
              <w:pStyle w:val="BodyText"/>
            </w:pPr>
            <w:r w:rsidRPr="00326102">
              <w:t>2.4 Identify and use interpreter resources to facilitate effective communicati</w:t>
            </w:r>
            <w:r w:rsidRPr="00326102">
              <w:t>on within the workplace</w:t>
            </w:r>
          </w:p>
          <w:p w:rsidR="00000000" w:rsidRPr="00326102" w:rsidP="00326102">
            <w:pPr>
              <w:pStyle w:val="BodyText"/>
            </w:pPr>
            <w:r w:rsidRPr="00326102">
              <w:t>2.5 Ensure compliance requirements are based on culturally appropriate practices</w:t>
            </w:r>
          </w:p>
        </w:tc>
      </w:tr>
    </w:tbl>
    <w:p w:rsidR="00000000" w:rsidRPr="00326102" w:rsidP="00326102">
      <w:pPr>
        <w:pStyle w:val="BodyText"/>
      </w:pPr>
    </w:p>
    <w:p w:rsidR="00000000" w:rsidRPr="00326102" w:rsidP="00326102">
      <w:pPr>
        <w:pStyle w:val="AllowPageBreak"/>
      </w:pPr>
    </w:p>
    <w:p w:rsidR="00000000" w:rsidRPr="00326102" w:rsidP="00326102">
      <w:pPr>
        <w:pStyle w:val="Heading1"/>
      </w:pPr>
      <w:bookmarkStart w:id="6" w:name="O_1037539"/>
      <w:bookmarkEnd w:id="6"/>
      <w:r w:rsidRPr="00326102">
        <w:t>Foundation Skills</w:t>
      </w:r>
    </w:p>
    <w:p w:rsidR="00000000" w:rsidRPr="00F52533" w:rsidP="00F52533">
      <w:pPr>
        <w:pStyle w:val="BodyText"/>
        <w:rPr>
          <w:i/>
        </w:rPr>
      </w:pPr>
      <w:r w:rsidRPr="00F52533">
        <w:rPr>
          <w:rStyle w:val="Emphasis"/>
        </w:rPr>
        <w:t>This section describes those language, literacy, numeracy and employment skills that are essential for performan</w:t>
      </w:r>
      <w:r w:rsidRPr="00F52533">
        <w:rPr>
          <w:rStyle w:val="Emphasis"/>
        </w:rPr>
        <w:t>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261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102">
            <w:pPr>
              <w:pStyle w:val="BodyTextBold"/>
              <w:rPr>
                <w:lang w:val="en-NZ"/>
              </w:rPr>
            </w:pPr>
            <w:r w:rsidRPr="0032610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102">
            <w:pPr>
              <w:pStyle w:val="BodyTextBold"/>
              <w:rPr>
                <w:lang w:val="en-NZ"/>
              </w:rPr>
            </w:pPr>
            <w:r w:rsidRPr="00326102">
              <w:t>Description</w:t>
            </w:r>
          </w:p>
        </w:tc>
      </w:tr>
      <w:tr w:rsidTr="003261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102">
            <w:pPr>
              <w:pStyle w:val="BodyText"/>
              <w:rPr>
                <w:lang w:val="en-NZ"/>
              </w:rPr>
            </w:pPr>
            <w:r w:rsidRPr="0032610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102">
            <w:pPr>
              <w:pStyle w:val="ListBullet"/>
              <w:rPr>
                <w:lang w:val="en-NZ"/>
              </w:rPr>
            </w:pPr>
            <w:r w:rsidRPr="00326102">
              <w:t>Asks questions and listens carefully to gather, interpret or evaluate information, to clarify understanding or seek further information</w:t>
            </w:r>
          </w:p>
        </w:tc>
      </w:tr>
      <w:tr w:rsidTr="003261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102">
            <w:pPr>
              <w:pStyle w:val="BodyText"/>
              <w:rPr>
                <w:lang w:val="en-NZ"/>
              </w:rPr>
            </w:pPr>
            <w:r w:rsidRPr="00326102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102">
            <w:pPr>
              <w:pStyle w:val="ListBullet"/>
              <w:rPr>
                <w:lang w:val="en-NZ"/>
              </w:rPr>
            </w:pPr>
            <w:r w:rsidRPr="00326102">
              <w:t>Applies knowledge of legislation and policies relevant to access and equity, racism and discrimination</w:t>
            </w:r>
          </w:p>
        </w:tc>
      </w:tr>
      <w:tr w:rsidTr="003261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102">
            <w:pPr>
              <w:pStyle w:val="BodyText"/>
              <w:rPr>
                <w:lang w:val="en-NZ"/>
              </w:rPr>
            </w:pPr>
            <w:r w:rsidRPr="00326102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102">
            <w:pPr>
              <w:pStyle w:val="ListBullet"/>
              <w:rPr>
                <w:lang w:val="en-NZ"/>
              </w:rPr>
            </w:pPr>
            <w:r w:rsidRPr="00326102">
              <w:t xml:space="preserve">Uses suitable modes of communication, verbal and non-verbal conventions </w:t>
            </w:r>
          </w:p>
        </w:tc>
      </w:tr>
      <w:tr w:rsidTr="003261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102">
            <w:pPr>
              <w:pStyle w:val="BodyText"/>
              <w:rPr>
                <w:lang w:val="en-NZ"/>
              </w:rPr>
            </w:pPr>
            <w:r w:rsidRPr="00326102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102" w:rsidP="00326102">
            <w:pPr>
              <w:pStyle w:val="ListBullet"/>
            </w:pPr>
            <w:r w:rsidRPr="00326102">
              <w:t>Makes decisions relating to appropriate communication and relationship-building strategies</w:t>
            </w:r>
          </w:p>
          <w:p w:rsidR="00000000" w:rsidRPr="00326102" w:rsidP="00326102">
            <w:pPr>
              <w:pStyle w:val="ListBullet"/>
            </w:pPr>
            <w:r w:rsidRPr="00326102">
              <w:t>Solves familiar and generally predictable cross-cultural problems and conflicts within workplace guidelines and using experience of past solutions</w:t>
            </w:r>
          </w:p>
        </w:tc>
      </w:tr>
    </w:tbl>
    <w:p w:rsidR="00000000" w:rsidRPr="00326102" w:rsidP="00326102">
      <w:pPr>
        <w:pStyle w:val="BodyText"/>
      </w:pPr>
    </w:p>
    <w:p w:rsidR="00000000" w:rsidRPr="00326102" w:rsidP="00326102">
      <w:pPr>
        <w:pStyle w:val="AllowPageBreak"/>
      </w:pPr>
    </w:p>
    <w:p w:rsidR="00000000" w:rsidRPr="00326102" w:rsidP="00326102">
      <w:pPr>
        <w:pStyle w:val="Heading1"/>
      </w:pPr>
      <w:bookmarkStart w:id="7" w:name="O_1037541"/>
      <w:bookmarkEnd w:id="7"/>
      <w:r w:rsidRPr="0032610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3261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102">
            <w:pPr>
              <w:pStyle w:val="BodyTextBold"/>
              <w:rPr>
                <w:lang w:val="en-NZ"/>
              </w:rPr>
            </w:pPr>
            <w:r w:rsidRPr="00326102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102">
            <w:pPr>
              <w:pStyle w:val="BodyTextBold"/>
              <w:rPr>
                <w:lang w:val="en-NZ"/>
              </w:rPr>
            </w:pPr>
            <w:r w:rsidRPr="00326102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102">
            <w:pPr>
              <w:pStyle w:val="BodyTextBold"/>
              <w:rPr>
                <w:lang w:val="en-NZ"/>
              </w:rPr>
            </w:pPr>
            <w:r w:rsidRPr="00326102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102">
            <w:pPr>
              <w:pStyle w:val="BodyTextBold"/>
              <w:rPr>
                <w:lang w:val="en-NZ"/>
              </w:rPr>
            </w:pPr>
            <w:r w:rsidRPr="00326102">
              <w:t>Equivalence status</w:t>
            </w:r>
          </w:p>
        </w:tc>
      </w:tr>
      <w:tr w:rsidTr="003261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102">
            <w:pPr>
              <w:pStyle w:val="BodyText"/>
              <w:rPr>
                <w:lang w:val="en-NZ"/>
              </w:rPr>
            </w:pPr>
            <w:r w:rsidRPr="00326102">
              <w:t>SFICPL204 Communicate effectively in cross-cultural environments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102">
            <w:pPr>
              <w:pStyle w:val="BodyText"/>
              <w:rPr>
                <w:lang w:val="en-NZ"/>
              </w:rPr>
            </w:pPr>
            <w:r w:rsidRPr="00326102">
              <w:t>SFICOMP205B Communicate effectively in cross-cultural environments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102">
            <w:pPr>
              <w:pStyle w:val="BodyText"/>
              <w:rPr>
                <w:lang w:val="en-NZ"/>
              </w:rPr>
            </w:pPr>
            <w:r w:rsidRPr="00326102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102" w:rsidP="00326102">
            <w:pPr>
              <w:pStyle w:val="BodyText"/>
            </w:pPr>
            <w:r w:rsidRPr="00326102">
              <w:t xml:space="preserve">Equivalent unit </w:t>
            </w:r>
          </w:p>
        </w:tc>
      </w:tr>
    </w:tbl>
    <w:p w:rsidR="00000000" w:rsidRPr="00326102" w:rsidP="00326102">
      <w:pPr>
        <w:pStyle w:val="BodyText"/>
      </w:pPr>
    </w:p>
    <w:p w:rsidR="00000000" w:rsidRPr="00326102" w:rsidP="00326102">
      <w:pPr>
        <w:pStyle w:val="AllowPageBreak"/>
      </w:pPr>
    </w:p>
    <w:p w:rsidR="00000000" w:rsidRPr="00326102" w:rsidP="00326102">
      <w:pPr>
        <w:pStyle w:val="Heading1"/>
      </w:pPr>
      <w:bookmarkStart w:id="8" w:name="O_1037548"/>
      <w:bookmarkEnd w:id="8"/>
      <w:r w:rsidRPr="00326102">
        <w:t>Links</w:t>
      </w:r>
    </w:p>
    <w:p w:rsidR="00000000" w:rsidRPr="00326102" w:rsidP="00F52533">
      <w:pPr>
        <w:pStyle w:val="BodyText"/>
      </w:pPr>
      <w:r w:rsidRPr="0032610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DB4133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326102" w:rsidP="00326102"/>
    <w:sectPr w:rsidSect="003261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1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102" w:rsidRPr="00F52533" w:rsidP="00F525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1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533" w:rsidP="003261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2533" w:rsidP="003261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52533" w:rsidP="003261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1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5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6102" w:rsidRPr="00F52533" w:rsidP="00F525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1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533" w:rsidRPr="002D2AF8" w:rsidP="003261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SFICPL204 Communicate effectively in cross-cultural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F52533" w:rsidP="003261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772B1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8668B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61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61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61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61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61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61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61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61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61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61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61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6102"/>
  </w:style>
  <w:style w:type="character" w:customStyle="1" w:styleId="Heading1Char">
    <w:name w:val="Heading 1 Char"/>
    <w:basedOn w:val="DefaultParagraphFont"/>
    <w:link w:val="Heading1"/>
    <w:rsid w:val="003261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61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61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610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26102"/>
    <w:rPr>
      <w:i/>
    </w:rPr>
  </w:style>
  <w:style w:type="paragraph" w:customStyle="1" w:styleId="SuperHeading">
    <w:name w:val="SuperHeading"/>
    <w:basedOn w:val="Normal"/>
    <w:rsid w:val="003261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61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26102"/>
    <w:rPr>
      <w:b/>
    </w:rPr>
  </w:style>
  <w:style w:type="character" w:customStyle="1" w:styleId="Heading2Char">
    <w:name w:val="Heading 2 Char"/>
    <w:basedOn w:val="DefaultParagraphFont"/>
    <w:link w:val="Heading2"/>
    <w:rsid w:val="003261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61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61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61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61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61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61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61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61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61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61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61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61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61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61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61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61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61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61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61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26102"/>
    <w:rPr>
      <w:b/>
      <w:spacing w:val="0"/>
    </w:rPr>
  </w:style>
  <w:style w:type="paragraph" w:customStyle="1" w:styleId="SuperTitle">
    <w:name w:val="SuperTitle"/>
    <w:basedOn w:val="Title"/>
    <w:rsid w:val="003261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61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61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610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61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61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61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61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61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61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61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61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610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261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61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61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6102"/>
  </w:style>
  <w:style w:type="paragraph" w:styleId="TableofFigures">
    <w:name w:val="table of figures"/>
    <w:basedOn w:val="Normal"/>
    <w:next w:val="Normal"/>
    <w:semiHidden/>
    <w:rsid w:val="003261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610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26102"/>
    <w:rPr>
      <w:rFonts w:ascii="Wingdings" w:hAnsi="Wingdings"/>
    </w:rPr>
  </w:style>
  <w:style w:type="paragraph" w:customStyle="1" w:styleId="TableHeading">
    <w:name w:val="Table Heading"/>
    <w:basedOn w:val="HeadingBase"/>
    <w:rsid w:val="003261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6102"/>
    <w:rPr>
      <w:color w:val="0033CC"/>
      <w:u w:val="none"/>
    </w:rPr>
  </w:style>
  <w:style w:type="paragraph" w:customStyle="1" w:styleId="BodyTextRight">
    <w:name w:val="Body Text Right"/>
    <w:basedOn w:val="BodyText"/>
    <w:rsid w:val="003261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61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610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61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61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61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6102"/>
    <w:rPr>
      <w:sz w:val="32"/>
    </w:rPr>
  </w:style>
  <w:style w:type="paragraph" w:customStyle="1" w:styleId="HeadingProcedure">
    <w:name w:val="Heading Procedure"/>
    <w:basedOn w:val="HeadingBase"/>
    <w:next w:val="Normal"/>
    <w:rsid w:val="003261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6102"/>
    <w:pPr>
      <w:spacing w:before="60" w:after="60"/>
    </w:pPr>
  </w:style>
  <w:style w:type="paragraph" w:styleId="ListContinue">
    <w:name w:val="List Continue"/>
    <w:basedOn w:val="List"/>
    <w:rsid w:val="00326102"/>
    <w:pPr>
      <w:ind w:firstLine="0"/>
    </w:pPr>
  </w:style>
  <w:style w:type="paragraph" w:customStyle="1" w:styleId="ListNote">
    <w:name w:val="List Note"/>
    <w:basedOn w:val="List"/>
    <w:rsid w:val="003261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61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61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6102"/>
    <w:rPr>
      <w:rFonts w:ascii="Courier New" w:hAnsi="Courier New"/>
    </w:rPr>
  </w:style>
  <w:style w:type="paragraph" w:customStyle="1" w:styleId="NoteBullet">
    <w:name w:val="Note Bullet"/>
    <w:basedOn w:val="Note"/>
    <w:rsid w:val="003261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61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61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61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610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261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61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6102"/>
    <w:rPr>
      <w:b/>
      <w:smallCaps/>
    </w:rPr>
  </w:style>
  <w:style w:type="paragraph" w:customStyle="1" w:styleId="TableListNumber">
    <w:name w:val="Table List Number"/>
    <w:basedOn w:val="ListNumber"/>
    <w:rsid w:val="003261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61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6102"/>
    <w:pPr>
      <w:numPr>
        <w:numId w:val="8"/>
      </w:numPr>
    </w:pPr>
  </w:style>
  <w:style w:type="paragraph" w:customStyle="1" w:styleId="ListAlpha2">
    <w:name w:val="List Alpha 2"/>
    <w:basedOn w:val="List2"/>
    <w:rsid w:val="00326102"/>
    <w:pPr>
      <w:numPr>
        <w:numId w:val="7"/>
      </w:numPr>
    </w:pPr>
  </w:style>
  <w:style w:type="paragraph" w:styleId="List2">
    <w:name w:val="List 2"/>
    <w:basedOn w:val="BodyText"/>
    <w:rsid w:val="003261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61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61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61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610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610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26102"/>
    <w:pPr>
      <w:numPr>
        <w:numId w:val="3"/>
      </w:numPr>
    </w:pPr>
  </w:style>
  <w:style w:type="paragraph" w:styleId="ListContinue2">
    <w:name w:val="List Continue 2"/>
    <w:basedOn w:val="List2"/>
    <w:rsid w:val="00326102"/>
    <w:pPr>
      <w:ind w:firstLine="0"/>
    </w:pPr>
  </w:style>
  <w:style w:type="paragraph" w:styleId="ListContinue3">
    <w:name w:val="List Continue 3"/>
    <w:basedOn w:val="List3"/>
    <w:rsid w:val="00326102"/>
    <w:pPr>
      <w:ind w:left="1021" w:firstLine="0"/>
    </w:pPr>
  </w:style>
  <w:style w:type="paragraph" w:styleId="ListContinue4">
    <w:name w:val="List Continue 4"/>
    <w:basedOn w:val="List4"/>
    <w:rsid w:val="00326102"/>
    <w:pPr>
      <w:ind w:firstLine="0"/>
    </w:pPr>
  </w:style>
  <w:style w:type="paragraph" w:styleId="ListContinue5">
    <w:name w:val="List Continue 5"/>
    <w:basedOn w:val="List5"/>
    <w:rsid w:val="00326102"/>
    <w:pPr>
      <w:ind w:firstLine="0"/>
    </w:pPr>
  </w:style>
  <w:style w:type="paragraph" w:styleId="ListNumber3">
    <w:name w:val="List Number 3"/>
    <w:basedOn w:val="List3"/>
    <w:rsid w:val="00326102"/>
    <w:pPr>
      <w:numPr>
        <w:numId w:val="4"/>
      </w:numPr>
    </w:pPr>
  </w:style>
  <w:style w:type="paragraph" w:styleId="ListNumber4">
    <w:name w:val="List Number 4"/>
    <w:basedOn w:val="List4"/>
    <w:rsid w:val="00326102"/>
    <w:pPr>
      <w:numPr>
        <w:numId w:val="5"/>
      </w:numPr>
    </w:pPr>
  </w:style>
  <w:style w:type="paragraph" w:styleId="ListNumber5">
    <w:name w:val="List Number 5"/>
    <w:basedOn w:val="List5"/>
    <w:rsid w:val="00326102"/>
    <w:pPr>
      <w:numPr>
        <w:numId w:val="6"/>
      </w:numPr>
    </w:pPr>
  </w:style>
  <w:style w:type="paragraph" w:styleId="BlockText">
    <w:name w:val="Block Text"/>
    <w:basedOn w:val="Normal"/>
    <w:rsid w:val="003261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61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6102"/>
    <w:rPr>
      <w:sz w:val="16"/>
      <w:vertAlign w:val="superscript"/>
    </w:rPr>
  </w:style>
  <w:style w:type="character" w:customStyle="1" w:styleId="Symbols">
    <w:name w:val="Symbols"/>
    <w:basedOn w:val="DefaultParagraphFont"/>
    <w:rsid w:val="00326102"/>
    <w:rPr>
      <w:rFonts w:ascii="Symbol" w:hAnsi="Symbol"/>
    </w:rPr>
  </w:style>
  <w:style w:type="character" w:customStyle="1" w:styleId="MenuOptions">
    <w:name w:val="Menu Options"/>
    <w:basedOn w:val="DefaultParagraphFont"/>
    <w:rsid w:val="003261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6102"/>
    <w:rPr>
      <w:b/>
    </w:rPr>
  </w:style>
  <w:style w:type="character" w:customStyle="1" w:styleId="Underlined">
    <w:name w:val="Underlined"/>
    <w:basedOn w:val="DefaultParagraphFont"/>
    <w:rsid w:val="00326102"/>
    <w:rPr>
      <w:u w:val="single"/>
    </w:rPr>
  </w:style>
  <w:style w:type="paragraph" w:customStyle="1" w:styleId="TableBodyTextRight">
    <w:name w:val="Table Body Text Right"/>
    <w:basedOn w:val="TableBodyText"/>
    <w:rsid w:val="003261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6102"/>
    <w:rPr>
      <w:sz w:val="18"/>
    </w:rPr>
  </w:style>
  <w:style w:type="paragraph" w:customStyle="1" w:styleId="BodySmallRight">
    <w:name w:val="Body Small Right"/>
    <w:basedOn w:val="BodyTextRight"/>
    <w:rsid w:val="00326102"/>
    <w:rPr>
      <w:sz w:val="18"/>
      <w:szCs w:val="18"/>
    </w:rPr>
  </w:style>
  <w:style w:type="paragraph" w:customStyle="1" w:styleId="MarginEdition">
    <w:name w:val="Margin Edition"/>
    <w:basedOn w:val="MarginNote"/>
    <w:rsid w:val="003261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6102"/>
    <w:rPr>
      <w:sz w:val="2"/>
      <w:szCs w:val="2"/>
    </w:rPr>
  </w:style>
  <w:style w:type="character" w:customStyle="1" w:styleId="Small">
    <w:name w:val="Small"/>
    <w:basedOn w:val="DefaultParagraphFont"/>
    <w:rsid w:val="00326102"/>
    <w:rPr>
      <w:sz w:val="16"/>
    </w:rPr>
  </w:style>
  <w:style w:type="paragraph" w:customStyle="1" w:styleId="WideTable">
    <w:name w:val="Wide Table"/>
    <w:basedOn w:val="Normal"/>
    <w:rsid w:val="003261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6102"/>
  </w:style>
  <w:style w:type="paragraph" w:styleId="Quote">
    <w:name w:val="Quote"/>
    <w:basedOn w:val="Heading1"/>
    <w:link w:val="QuoteChar"/>
    <w:qFormat/>
    <w:rsid w:val="003261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61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6102"/>
    <w:pPr>
      <w:pageBreakBefore/>
    </w:pPr>
  </w:style>
  <w:style w:type="paragraph" w:customStyle="1" w:styleId="Border">
    <w:name w:val="Border"/>
    <w:basedOn w:val="Normal"/>
    <w:qFormat/>
    <w:rsid w:val="003261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61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61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61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61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61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61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61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61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6102"/>
    <w:rPr>
      <w:u w:val="single"/>
    </w:rPr>
  </w:style>
  <w:style w:type="character" w:customStyle="1" w:styleId="BoldandItalics">
    <w:name w:val="Bold and Italics"/>
    <w:qFormat/>
    <w:rsid w:val="00326102"/>
    <w:rPr>
      <w:b/>
      <w:i/>
      <w:u w:val="none"/>
    </w:rPr>
  </w:style>
  <w:style w:type="paragraph" w:styleId="BalloonText">
    <w:name w:val="Balloon Text"/>
    <w:basedOn w:val="Normal"/>
    <w:link w:val="BalloonTextChar"/>
    <w:rsid w:val="003261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61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61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61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61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61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610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525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453</Words>
  <Characters>3138</Characters>
  <Application>Microsoft Office Word</Application>
  <DocSecurity>0</DocSecurity>
  <Lines>125</Lines>
  <Paragraphs>69</Paragraphs>
  <ScaleCrop>false</ScaleCrop>
  <Company>Author-it Software Corporation Ltd.</Company>
  <LinksUpToDate>false</LinksUpToDate>
  <CharactersWithSpaces>3522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SFICPL204 Communicate effectively in cross-cultural environments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2022-02-25T06:40:00Z</dcterms:created>
  <dcterms:modified xsi:type="dcterms:W3CDTF">2022-02-25T06:40:00Z</dcterms:modified>
</cp:coreProperties>
</file>