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F7F" w:rsidP="00115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SFICPL202 Conduct field observations</w:t>
      </w:r>
      <w:r>
        <w:fldChar w:fldCharType="end"/>
      </w:r>
    </w:p>
    <w:p w:rsidR="00115F7F" w:rsidP="00115F7F">
      <w:pPr>
        <w:pStyle w:val="Version"/>
        <w:sectPr w:rsidSect="00556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84D" w:rsidP="0055684D">
      <w:pPr>
        <w:pStyle w:val="SuperHeading"/>
      </w:pPr>
      <w:r w:rsidRPr="0055684D">
        <w:t>Assessment Requirements for SFICPL202 Conduct field observations</w:t>
      </w:r>
    </w:p>
    <w:p w:rsidR="00000000" w:rsidRPr="0055684D" w:rsidP="0055684D">
      <w:pPr>
        <w:pStyle w:val="Heading1"/>
      </w:pPr>
      <w:bookmarkStart w:id="1" w:name="O_1037505"/>
      <w:bookmarkEnd w:id="1"/>
      <w:r w:rsidRPr="00556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84D">
            <w:pPr>
              <w:pStyle w:val="BodyTextBold"/>
              <w:rPr>
                <w:lang w:val="en-NZ"/>
              </w:rPr>
            </w:pPr>
            <w:r w:rsidRPr="005568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84D">
            <w:pPr>
              <w:pStyle w:val="BodyTextBold"/>
              <w:rPr>
                <w:lang w:val="en-NZ"/>
              </w:rPr>
            </w:pPr>
            <w:r w:rsidRPr="0055684D">
              <w:t>Comments</w:t>
            </w:r>
          </w:p>
        </w:tc>
      </w:tr>
      <w:tr w:rsidTr="0055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84D">
            <w:pPr>
              <w:pStyle w:val="BodyText"/>
              <w:rPr>
                <w:lang w:val="en-NZ"/>
              </w:rPr>
            </w:pPr>
            <w:r w:rsidRPr="00556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84D" w:rsidP="0055684D">
            <w:pPr>
              <w:pStyle w:val="BodyText"/>
            </w:pPr>
            <w:r w:rsidRPr="0055684D">
              <w:t>This version released with SFI Seafood Industry Training Package Version 1.0.</w:t>
            </w:r>
          </w:p>
        </w:tc>
      </w:tr>
    </w:tbl>
    <w:p w:rsidR="00000000" w:rsidRPr="0055684D" w:rsidP="0055684D">
      <w:pPr>
        <w:pStyle w:val="BodyText"/>
      </w:pPr>
    </w:p>
    <w:p w:rsidR="00000000" w:rsidRPr="0055684D" w:rsidP="0055684D">
      <w:pPr>
        <w:pStyle w:val="AllowPageBreak"/>
      </w:pPr>
    </w:p>
    <w:p w:rsidR="00000000" w:rsidRPr="0055684D" w:rsidP="0055684D">
      <w:pPr>
        <w:pStyle w:val="Heading1"/>
      </w:pPr>
      <w:bookmarkStart w:id="2" w:name="O_1037506"/>
      <w:bookmarkEnd w:id="2"/>
      <w:r w:rsidRPr="0055684D">
        <w:t>Performance Evidence</w:t>
      </w:r>
    </w:p>
    <w:p w:rsidR="00000000" w:rsidRPr="0055684D" w:rsidP="00115F7F">
      <w:pPr>
        <w:pStyle w:val="BodyText"/>
      </w:pPr>
      <w:r w:rsidRPr="0055684D">
        <w:t xml:space="preserve">An individual demonstrating competency must satisfy all of the elements and performance criteria in this unit. </w:t>
      </w:r>
    </w:p>
    <w:p w:rsidR="00000000" w:rsidRPr="0055684D" w:rsidP="00115F7F">
      <w:pPr>
        <w:pStyle w:val="BodyText"/>
      </w:pPr>
      <w:r w:rsidRPr="0055684D">
        <w:t xml:space="preserve">There must be evidence that the individual has conducted at least one field observation on at least one occasion, including: </w:t>
      </w:r>
    </w:p>
    <w:p w:rsidR="00000000" w:rsidRPr="0055684D" w:rsidP="0055684D">
      <w:pPr>
        <w:pStyle w:val="ListBullet"/>
      </w:pPr>
      <w:r w:rsidRPr="0055684D">
        <w:t xml:space="preserve">interpreting and </w:t>
      </w:r>
      <w:r w:rsidRPr="0055684D">
        <w:t>confirming work requirements and other task-related information</w:t>
      </w:r>
    </w:p>
    <w:p w:rsidR="00000000" w:rsidRPr="0055684D" w:rsidP="0055684D">
      <w:pPr>
        <w:pStyle w:val="ListBullet"/>
      </w:pPr>
      <w:r w:rsidRPr="0055684D">
        <w:t>identifying hazards and risk controls in relation to field observations</w:t>
      </w:r>
    </w:p>
    <w:p w:rsidR="00000000" w:rsidRPr="0055684D" w:rsidP="0055684D">
      <w:pPr>
        <w:pStyle w:val="ListBullet"/>
      </w:pPr>
      <w:r w:rsidRPr="0055684D">
        <w:t>selecting, checking and using eq</w:t>
      </w:r>
      <w:r w:rsidRPr="0055684D">
        <w:t>uipment, including personal protective equipment appropriate for the purpose of the observation</w:t>
      </w:r>
    </w:p>
    <w:p w:rsidR="00000000" w:rsidRPr="0055684D" w:rsidP="0055684D">
      <w:pPr>
        <w:pStyle w:val="ListBullet"/>
      </w:pPr>
      <w:r w:rsidRPr="0055684D">
        <w:t>identifying, recording and reporting on evidence of non-compliance.</w:t>
      </w:r>
    </w:p>
    <w:p w:rsidR="00000000" w:rsidRPr="0055684D" w:rsidP="0055684D">
      <w:pPr>
        <w:pStyle w:val="AllowPageBreak"/>
      </w:pPr>
    </w:p>
    <w:p w:rsidR="00000000" w:rsidRPr="0055684D" w:rsidP="0055684D">
      <w:pPr>
        <w:pStyle w:val="Heading1"/>
      </w:pPr>
      <w:bookmarkStart w:id="3" w:name="O_1037507"/>
      <w:bookmarkEnd w:id="3"/>
      <w:r w:rsidRPr="0055684D">
        <w:t>Knowledge Evidence</w:t>
      </w:r>
    </w:p>
    <w:p w:rsidR="00000000" w:rsidRPr="0055684D" w:rsidP="00115F7F">
      <w:pPr>
        <w:pStyle w:val="BodyText"/>
      </w:pPr>
      <w:r w:rsidRPr="0055684D">
        <w:t>An individual must be able to demonstrate the knowledg</w:t>
      </w:r>
      <w:r w:rsidRPr="0055684D">
        <w:t>e required to perform the tasks outlined in the elements and performance criteria of this unit. This includes knowledge of:</w:t>
      </w:r>
    </w:p>
    <w:p w:rsidR="00000000" w:rsidRPr="0055684D" w:rsidP="0055684D">
      <w:pPr>
        <w:pStyle w:val="ListBullet"/>
      </w:pPr>
      <w:r w:rsidRPr="0055684D">
        <w:t>range and operational requirements of observation and recording equipment</w:t>
      </w:r>
    </w:p>
    <w:p w:rsidR="00000000" w:rsidRPr="0055684D" w:rsidP="0055684D">
      <w:pPr>
        <w:pStyle w:val="ListBullet"/>
      </w:pPr>
      <w:r w:rsidRPr="0055684D">
        <w:t>culturally sensitive areas impacting on the field observa</w:t>
      </w:r>
      <w:r w:rsidRPr="0055684D">
        <w:t>tion:</w:t>
      </w:r>
    </w:p>
    <w:p w:rsidR="00000000" w:rsidRPr="0055684D" w:rsidP="0055684D">
      <w:pPr>
        <w:pStyle w:val="ListBullet2"/>
      </w:pPr>
      <w:r w:rsidRPr="0055684D">
        <w:t>sacred and other culturally significant sites</w:t>
      </w:r>
    </w:p>
    <w:p w:rsidR="00000000" w:rsidRPr="0055684D" w:rsidP="0055684D">
      <w:pPr>
        <w:pStyle w:val="ListBullet2"/>
      </w:pPr>
      <w:r w:rsidRPr="0055684D">
        <w:t>cultural activity, including the attitude, beliefs and values of local communities</w:t>
      </w:r>
    </w:p>
    <w:p w:rsidR="00000000" w:rsidRPr="0055684D" w:rsidP="0055684D">
      <w:pPr>
        <w:pStyle w:val="ListBullet"/>
      </w:pPr>
      <w:r w:rsidRPr="0055684D">
        <w:t>environmental and community issues relating to natural resource management, including:</w:t>
      </w:r>
    </w:p>
    <w:p w:rsidR="00000000" w:rsidRPr="0055684D" w:rsidP="0055684D">
      <w:pPr>
        <w:pStyle w:val="ListBullet2"/>
      </w:pPr>
      <w:r w:rsidRPr="0055684D">
        <w:t>customary fishing</w:t>
      </w:r>
    </w:p>
    <w:p w:rsidR="00000000" w:rsidRPr="0055684D" w:rsidP="0055684D">
      <w:pPr>
        <w:pStyle w:val="ListBullet2"/>
      </w:pPr>
      <w:r w:rsidRPr="0055684D">
        <w:t xml:space="preserve">existence of </w:t>
      </w:r>
      <w:r w:rsidRPr="0055684D">
        <w:t>any native title</w:t>
      </w:r>
    </w:p>
    <w:p w:rsidR="00000000" w:rsidRPr="0055684D" w:rsidP="0055684D">
      <w:pPr>
        <w:pStyle w:val="ListBullet"/>
      </w:pPr>
      <w:r w:rsidRPr="0055684D">
        <w:t>marine and fisheries management and surveillance legislation and regulations relevant to the field observation</w:t>
      </w:r>
    </w:p>
    <w:p w:rsidR="00000000" w:rsidRPr="0055684D" w:rsidP="0055684D">
      <w:pPr>
        <w:pStyle w:val="ListBullet"/>
      </w:pPr>
      <w:r w:rsidRPr="0055684D">
        <w:t>recording and reporting requirements for field observations</w:t>
      </w:r>
    </w:p>
    <w:p w:rsidR="00000000" w:rsidRPr="0055684D" w:rsidP="0055684D">
      <w:pPr>
        <w:pStyle w:val="ListBullet"/>
      </w:pPr>
      <w:r w:rsidRPr="0055684D">
        <w:t>safety procedures and hazards associated with field observations</w:t>
      </w:r>
    </w:p>
    <w:p w:rsidR="00000000" w:rsidRPr="0055684D" w:rsidP="0055684D">
      <w:pPr>
        <w:pStyle w:val="ListBullet"/>
      </w:pPr>
      <w:r w:rsidRPr="0055684D">
        <w:t>nature and types of evidence of non-compliance identified from field observations.</w:t>
      </w:r>
    </w:p>
    <w:p w:rsidR="00000000" w:rsidRPr="0055684D" w:rsidP="0055684D">
      <w:pPr>
        <w:pStyle w:val="AllowPageBreak"/>
      </w:pPr>
    </w:p>
    <w:p w:rsidR="00000000" w:rsidRPr="0055684D" w:rsidP="0055684D">
      <w:pPr>
        <w:pStyle w:val="Heading1"/>
      </w:pPr>
      <w:bookmarkStart w:id="4" w:name="O_1037508"/>
      <w:bookmarkEnd w:id="4"/>
      <w:r w:rsidRPr="0055684D">
        <w:t>Assessment Conditions</w:t>
      </w:r>
    </w:p>
    <w:p w:rsidR="00000000" w:rsidRPr="0055684D" w:rsidP="00115F7F">
      <w:pPr>
        <w:pStyle w:val="BodyText"/>
      </w:pPr>
      <w:r w:rsidRPr="0055684D">
        <w:t xml:space="preserve">Assessment of skills must take place under the following conditions: </w:t>
      </w:r>
    </w:p>
    <w:p w:rsidR="00000000" w:rsidRPr="0055684D" w:rsidP="0055684D">
      <w:pPr>
        <w:pStyle w:val="ListBullet"/>
      </w:pPr>
      <w:r w:rsidRPr="0055684D">
        <w:t>physical conditions:</w:t>
      </w:r>
    </w:p>
    <w:p w:rsidR="00000000" w:rsidRPr="0055684D" w:rsidP="0055684D">
      <w:pPr>
        <w:pStyle w:val="ListBullet2"/>
      </w:pPr>
      <w:r w:rsidRPr="0055684D">
        <w:t xml:space="preserve">skills must be demonstrated in a field </w:t>
      </w:r>
      <w:r w:rsidRPr="0055684D">
        <w:t>observation setting or an environment that accurately represents workplace conditions</w:t>
      </w:r>
    </w:p>
    <w:p w:rsidR="00000000" w:rsidRPr="0055684D" w:rsidP="0055684D">
      <w:pPr>
        <w:pStyle w:val="ListBullet"/>
      </w:pPr>
      <w:r w:rsidRPr="0055684D">
        <w:t>resources, equipment and materials:</w:t>
      </w:r>
    </w:p>
    <w:p w:rsidR="00000000" w:rsidRPr="0055684D" w:rsidP="0055684D">
      <w:pPr>
        <w:pStyle w:val="ListBullet2"/>
      </w:pPr>
      <w:r w:rsidRPr="0055684D">
        <w:t>recording forms</w:t>
      </w:r>
    </w:p>
    <w:p w:rsidR="00000000" w:rsidRPr="0055684D" w:rsidP="0055684D">
      <w:pPr>
        <w:pStyle w:val="ListBullet2"/>
      </w:pPr>
      <w:r w:rsidRPr="0055684D">
        <w:t>observation and recording equipment</w:t>
      </w:r>
    </w:p>
    <w:p w:rsidR="00000000" w:rsidRPr="0055684D" w:rsidP="0055684D">
      <w:pPr>
        <w:pStyle w:val="ListBullet2"/>
      </w:pPr>
      <w:r w:rsidRPr="0055684D">
        <w:t>personal protective equipment</w:t>
      </w:r>
    </w:p>
    <w:p w:rsidR="00000000" w:rsidRPr="0055684D" w:rsidP="0055684D">
      <w:pPr>
        <w:pStyle w:val="ListBullet"/>
      </w:pPr>
      <w:r w:rsidRPr="0055684D">
        <w:t>specifications:</w:t>
      </w:r>
    </w:p>
    <w:p w:rsidR="00000000" w:rsidRPr="0055684D" w:rsidP="0055684D">
      <w:pPr>
        <w:pStyle w:val="ListBullet2"/>
      </w:pPr>
      <w:r w:rsidRPr="0055684D">
        <w:t>directives and details explainin</w:t>
      </w:r>
      <w:r w:rsidRPr="0055684D">
        <w:t>g the observation task</w:t>
      </w:r>
    </w:p>
    <w:p w:rsidR="00000000" w:rsidRPr="0055684D" w:rsidP="0055684D">
      <w:pPr>
        <w:pStyle w:val="ListBullet2"/>
      </w:pPr>
      <w:r w:rsidRPr="0055684D">
        <w:t>access to relevant legislation and regulations related to surveillance</w:t>
      </w:r>
    </w:p>
    <w:p w:rsidR="00000000" w:rsidRPr="0055684D" w:rsidP="0055684D">
      <w:pPr>
        <w:pStyle w:val="ListBullet2"/>
      </w:pPr>
      <w:r w:rsidRPr="0055684D">
        <w:t>workplace policies and procedures, including safety and operating procedures</w:t>
      </w:r>
    </w:p>
    <w:p w:rsidR="00000000" w:rsidRPr="0055684D" w:rsidP="0055684D">
      <w:pPr>
        <w:pStyle w:val="ListBullet2"/>
      </w:pPr>
      <w:r w:rsidRPr="0055684D">
        <w:t>relevant sources of information</w:t>
      </w:r>
    </w:p>
    <w:p w:rsidR="00000000" w:rsidRPr="0055684D" w:rsidP="0055684D">
      <w:pPr>
        <w:pStyle w:val="ListBullet"/>
      </w:pPr>
      <w:r w:rsidRPr="0055684D">
        <w:t>relationships:</w:t>
      </w:r>
    </w:p>
    <w:p w:rsidR="00000000" w:rsidRPr="0055684D" w:rsidP="0055684D">
      <w:pPr>
        <w:pStyle w:val="ListBullet2"/>
      </w:pPr>
      <w:r w:rsidRPr="0055684D">
        <w:t>evidence of interactions with supervisor and team members.</w:t>
      </w:r>
    </w:p>
    <w:p w:rsidR="00000000" w:rsidRPr="0055684D" w:rsidP="00115F7F">
      <w:pPr>
        <w:pStyle w:val="BodyText"/>
      </w:pPr>
      <w:r w:rsidRPr="0055684D">
        <w:t>Assessors of this unit must satisfy the requirements for assessors in applicable vocational education and training legislation, frameworks and/or standards.</w:t>
      </w:r>
    </w:p>
    <w:p w:rsidR="00000000" w:rsidRPr="0055684D" w:rsidP="0055684D">
      <w:pPr>
        <w:pStyle w:val="Heading1"/>
      </w:pPr>
      <w:bookmarkStart w:id="5" w:name="O_1037511"/>
      <w:bookmarkEnd w:id="5"/>
      <w:r w:rsidRPr="0055684D">
        <w:t>Links</w:t>
      </w:r>
    </w:p>
    <w:p w:rsidR="00000000" w:rsidRPr="0055684D" w:rsidP="00115F7F">
      <w:pPr>
        <w:pStyle w:val="BodyText"/>
      </w:pPr>
      <w:r w:rsidRPr="0055684D">
        <w:t>Companion Volum</w:t>
      </w:r>
      <w:r w:rsidRPr="0055684D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E736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5684D" w:rsidP="0055684D"/>
    <w:sectPr w:rsidSect="00556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4D" w:rsidRPr="00115F7F" w:rsidP="00115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7F" w:rsidP="00556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F7F" w:rsidP="00556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5F7F" w:rsidP="00556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84D" w:rsidRPr="00115F7F" w:rsidP="00115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7F" w:rsidRPr="002D2AF8" w:rsidP="00556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SFICPL202 Conduct field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15F7F" w:rsidP="00556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64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22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0F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84D"/>
  </w:style>
  <w:style w:type="character" w:customStyle="1" w:styleId="Heading1Char">
    <w:name w:val="Heading 1 Char"/>
    <w:basedOn w:val="DefaultParagraphFont"/>
    <w:link w:val="Heading1"/>
    <w:rsid w:val="00556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8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6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684D"/>
    <w:rPr>
      <w:b/>
    </w:rPr>
  </w:style>
  <w:style w:type="character" w:customStyle="1" w:styleId="Heading2Char">
    <w:name w:val="Heading 2 Char"/>
    <w:basedOn w:val="DefaultParagraphFont"/>
    <w:link w:val="Heading2"/>
    <w:rsid w:val="00556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84D"/>
    <w:rPr>
      <w:b/>
      <w:spacing w:val="0"/>
    </w:rPr>
  </w:style>
  <w:style w:type="paragraph" w:customStyle="1" w:styleId="SuperTitle">
    <w:name w:val="SuperTitle"/>
    <w:basedOn w:val="Title"/>
    <w:rsid w:val="00556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84D"/>
    <w:rPr>
      <w:i/>
    </w:rPr>
  </w:style>
  <w:style w:type="paragraph" w:styleId="Caption">
    <w:name w:val="caption"/>
    <w:basedOn w:val="BodyText"/>
    <w:next w:val="Normal"/>
    <w:qFormat/>
    <w:rsid w:val="00556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84D"/>
  </w:style>
  <w:style w:type="paragraph" w:styleId="TableofFigures">
    <w:name w:val="table of figures"/>
    <w:basedOn w:val="Normal"/>
    <w:next w:val="Normal"/>
    <w:semiHidden/>
    <w:rsid w:val="00556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84D"/>
    <w:rPr>
      <w:rFonts w:ascii="Wingdings" w:hAnsi="Wingdings"/>
    </w:rPr>
  </w:style>
  <w:style w:type="paragraph" w:customStyle="1" w:styleId="TableHeading">
    <w:name w:val="Table Heading"/>
    <w:basedOn w:val="HeadingBase"/>
    <w:rsid w:val="00556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84D"/>
    <w:rPr>
      <w:color w:val="0033CC"/>
      <w:u w:val="none"/>
    </w:rPr>
  </w:style>
  <w:style w:type="paragraph" w:customStyle="1" w:styleId="BodyTextRight">
    <w:name w:val="Body Text Right"/>
    <w:basedOn w:val="BodyText"/>
    <w:rsid w:val="00556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84D"/>
    <w:rPr>
      <w:sz w:val="32"/>
    </w:rPr>
  </w:style>
  <w:style w:type="paragraph" w:customStyle="1" w:styleId="HeadingProcedure">
    <w:name w:val="Heading Procedure"/>
    <w:basedOn w:val="HeadingBase"/>
    <w:next w:val="Normal"/>
    <w:rsid w:val="00556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84D"/>
    <w:pPr>
      <w:spacing w:before="60" w:after="60"/>
    </w:pPr>
  </w:style>
  <w:style w:type="paragraph" w:styleId="ListContinue">
    <w:name w:val="List Continue"/>
    <w:basedOn w:val="List"/>
    <w:rsid w:val="0055684D"/>
    <w:pPr>
      <w:ind w:firstLine="0"/>
    </w:pPr>
  </w:style>
  <w:style w:type="paragraph" w:customStyle="1" w:styleId="ListNote">
    <w:name w:val="List Note"/>
    <w:basedOn w:val="List"/>
    <w:rsid w:val="00556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84D"/>
    <w:rPr>
      <w:rFonts w:ascii="Courier New" w:hAnsi="Courier New"/>
    </w:rPr>
  </w:style>
  <w:style w:type="paragraph" w:customStyle="1" w:styleId="NoteBullet">
    <w:name w:val="Note Bullet"/>
    <w:basedOn w:val="Note"/>
    <w:rsid w:val="00556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84D"/>
    <w:rPr>
      <w:b/>
      <w:smallCaps/>
    </w:rPr>
  </w:style>
  <w:style w:type="paragraph" w:customStyle="1" w:styleId="TableListNumber">
    <w:name w:val="Table List Number"/>
    <w:basedOn w:val="ListNumber"/>
    <w:rsid w:val="00556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84D"/>
    <w:pPr>
      <w:numPr>
        <w:numId w:val="9"/>
      </w:numPr>
    </w:pPr>
  </w:style>
  <w:style w:type="paragraph" w:customStyle="1" w:styleId="ListAlpha2">
    <w:name w:val="List Alpha 2"/>
    <w:basedOn w:val="List2"/>
    <w:rsid w:val="0055684D"/>
    <w:pPr>
      <w:numPr>
        <w:numId w:val="8"/>
      </w:numPr>
    </w:pPr>
  </w:style>
  <w:style w:type="paragraph" w:styleId="List2">
    <w:name w:val="List 2"/>
    <w:basedOn w:val="BodyText"/>
    <w:rsid w:val="00556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84D"/>
    <w:pPr>
      <w:numPr>
        <w:numId w:val="4"/>
      </w:numPr>
    </w:pPr>
  </w:style>
  <w:style w:type="paragraph" w:styleId="ListContinue2">
    <w:name w:val="List Continue 2"/>
    <w:basedOn w:val="List2"/>
    <w:rsid w:val="0055684D"/>
    <w:pPr>
      <w:ind w:firstLine="0"/>
    </w:pPr>
  </w:style>
  <w:style w:type="paragraph" w:styleId="ListContinue3">
    <w:name w:val="List Continue 3"/>
    <w:basedOn w:val="List3"/>
    <w:rsid w:val="0055684D"/>
    <w:pPr>
      <w:ind w:left="1021" w:firstLine="0"/>
    </w:pPr>
  </w:style>
  <w:style w:type="paragraph" w:styleId="ListContinue4">
    <w:name w:val="List Continue 4"/>
    <w:basedOn w:val="List4"/>
    <w:rsid w:val="0055684D"/>
    <w:pPr>
      <w:ind w:firstLine="0"/>
    </w:pPr>
  </w:style>
  <w:style w:type="paragraph" w:styleId="ListContinue5">
    <w:name w:val="List Continue 5"/>
    <w:basedOn w:val="List5"/>
    <w:rsid w:val="0055684D"/>
    <w:pPr>
      <w:ind w:firstLine="0"/>
    </w:pPr>
  </w:style>
  <w:style w:type="paragraph" w:styleId="ListNumber3">
    <w:name w:val="List Number 3"/>
    <w:basedOn w:val="List3"/>
    <w:rsid w:val="0055684D"/>
    <w:pPr>
      <w:numPr>
        <w:numId w:val="5"/>
      </w:numPr>
    </w:pPr>
  </w:style>
  <w:style w:type="paragraph" w:styleId="ListNumber4">
    <w:name w:val="List Number 4"/>
    <w:basedOn w:val="List4"/>
    <w:rsid w:val="0055684D"/>
    <w:pPr>
      <w:numPr>
        <w:numId w:val="6"/>
      </w:numPr>
    </w:pPr>
  </w:style>
  <w:style w:type="paragraph" w:styleId="ListNumber5">
    <w:name w:val="List Number 5"/>
    <w:basedOn w:val="List5"/>
    <w:rsid w:val="0055684D"/>
    <w:pPr>
      <w:numPr>
        <w:numId w:val="7"/>
      </w:numPr>
    </w:pPr>
  </w:style>
  <w:style w:type="paragraph" w:styleId="BlockText">
    <w:name w:val="Block Text"/>
    <w:basedOn w:val="Normal"/>
    <w:rsid w:val="00556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84D"/>
    <w:rPr>
      <w:sz w:val="16"/>
      <w:vertAlign w:val="superscript"/>
    </w:rPr>
  </w:style>
  <w:style w:type="character" w:customStyle="1" w:styleId="Symbols">
    <w:name w:val="Symbols"/>
    <w:basedOn w:val="DefaultParagraphFont"/>
    <w:rsid w:val="0055684D"/>
    <w:rPr>
      <w:rFonts w:ascii="Symbol" w:hAnsi="Symbol"/>
    </w:rPr>
  </w:style>
  <w:style w:type="character" w:customStyle="1" w:styleId="MenuOptions">
    <w:name w:val="Menu Options"/>
    <w:basedOn w:val="DefaultParagraphFont"/>
    <w:rsid w:val="00556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84D"/>
    <w:rPr>
      <w:b/>
    </w:rPr>
  </w:style>
  <w:style w:type="character" w:customStyle="1" w:styleId="Underlined">
    <w:name w:val="Underlined"/>
    <w:basedOn w:val="DefaultParagraphFont"/>
    <w:rsid w:val="0055684D"/>
    <w:rPr>
      <w:u w:val="single"/>
    </w:rPr>
  </w:style>
  <w:style w:type="paragraph" w:customStyle="1" w:styleId="TableBodyTextRight">
    <w:name w:val="Table Body Text Right"/>
    <w:basedOn w:val="TableBodyText"/>
    <w:rsid w:val="00556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84D"/>
    <w:rPr>
      <w:sz w:val="18"/>
    </w:rPr>
  </w:style>
  <w:style w:type="paragraph" w:customStyle="1" w:styleId="BodySmallRight">
    <w:name w:val="Body Small Right"/>
    <w:basedOn w:val="BodyTextRight"/>
    <w:rsid w:val="0055684D"/>
    <w:rPr>
      <w:sz w:val="18"/>
      <w:szCs w:val="18"/>
    </w:rPr>
  </w:style>
  <w:style w:type="paragraph" w:customStyle="1" w:styleId="MarginEdition">
    <w:name w:val="Margin Edition"/>
    <w:basedOn w:val="MarginNote"/>
    <w:rsid w:val="00556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84D"/>
    <w:rPr>
      <w:sz w:val="2"/>
      <w:szCs w:val="2"/>
    </w:rPr>
  </w:style>
  <w:style w:type="character" w:customStyle="1" w:styleId="Small">
    <w:name w:val="Small"/>
    <w:basedOn w:val="DefaultParagraphFont"/>
    <w:rsid w:val="0055684D"/>
    <w:rPr>
      <w:sz w:val="16"/>
    </w:rPr>
  </w:style>
  <w:style w:type="paragraph" w:customStyle="1" w:styleId="WideTable">
    <w:name w:val="Wide Table"/>
    <w:basedOn w:val="Normal"/>
    <w:rsid w:val="00556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84D"/>
  </w:style>
  <w:style w:type="paragraph" w:styleId="Quote">
    <w:name w:val="Quote"/>
    <w:basedOn w:val="Heading1"/>
    <w:link w:val="QuoteChar"/>
    <w:qFormat/>
    <w:rsid w:val="00556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84D"/>
    <w:pPr>
      <w:pageBreakBefore/>
    </w:pPr>
  </w:style>
  <w:style w:type="paragraph" w:customStyle="1" w:styleId="Border">
    <w:name w:val="Border"/>
    <w:basedOn w:val="Normal"/>
    <w:qFormat/>
    <w:rsid w:val="00556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84D"/>
    <w:rPr>
      <w:u w:val="single"/>
    </w:rPr>
  </w:style>
  <w:style w:type="character" w:customStyle="1" w:styleId="BoldandItalics">
    <w:name w:val="Bold and Italics"/>
    <w:qFormat/>
    <w:rsid w:val="0055684D"/>
    <w:rPr>
      <w:b/>
      <w:i/>
      <w:u w:val="none"/>
    </w:rPr>
  </w:style>
  <w:style w:type="paragraph" w:styleId="BalloonText">
    <w:name w:val="Balloon Text"/>
    <w:basedOn w:val="Normal"/>
    <w:link w:val="BalloonTextChar"/>
    <w:rsid w:val="00556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8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5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2609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SFICPL202 Conduct field observations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