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575" w:rsidP="00D66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SFIBIO501 Plan and implement an aquaculture biosecurity plan</w:t>
      </w:r>
      <w:r>
        <w:fldChar w:fldCharType="end"/>
      </w:r>
    </w:p>
    <w:p w:rsidR="00D66575" w:rsidP="00D66575">
      <w:pPr>
        <w:pStyle w:val="Version"/>
        <w:sectPr w:rsidSect="00570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3CD" w:rsidP="005703CD">
      <w:pPr>
        <w:pStyle w:val="SuperHeading"/>
      </w:pPr>
      <w:r w:rsidRPr="005703CD">
        <w:t>SFIBIO501 Plan and implement an aquaculture biosecurity plan</w:t>
      </w:r>
    </w:p>
    <w:p w:rsidR="00000000" w:rsidRPr="005703CD" w:rsidP="005703CD">
      <w:pPr>
        <w:pStyle w:val="Heading1"/>
      </w:pPr>
      <w:bookmarkStart w:id="1" w:name="O_1038369"/>
      <w:bookmarkEnd w:id="1"/>
      <w:r w:rsidRPr="005703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Comments</w:t>
            </w:r>
          </w:p>
        </w:tc>
      </w:tr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BodyText"/>
            </w:pPr>
            <w:r w:rsidRPr="005703CD">
              <w:t>This version released with SFI Seafood Industry Training Package Version 1.0.</w:t>
            </w:r>
          </w:p>
        </w:tc>
      </w:tr>
    </w:tbl>
    <w:p w:rsidR="00000000" w:rsidRPr="005703CD" w:rsidP="005703CD">
      <w:pPr>
        <w:pStyle w:val="BodyText"/>
      </w:pPr>
    </w:p>
    <w:p w:rsidR="00000000" w:rsidRPr="005703CD" w:rsidP="005703CD">
      <w:pPr>
        <w:pStyle w:val="AllowPageBreak"/>
      </w:pPr>
    </w:p>
    <w:p w:rsidR="00000000" w:rsidRPr="005703CD" w:rsidP="005703CD">
      <w:pPr>
        <w:pStyle w:val="Heading1"/>
      </w:pPr>
      <w:bookmarkStart w:id="2" w:name="O_1038370"/>
      <w:bookmarkEnd w:id="2"/>
      <w:r w:rsidRPr="005703CD">
        <w:t>Application</w:t>
      </w:r>
    </w:p>
    <w:p w:rsidR="00000000" w:rsidRPr="005703CD" w:rsidP="00D66575">
      <w:pPr>
        <w:pStyle w:val="BodyText"/>
      </w:pPr>
      <w:r w:rsidRPr="005703CD">
        <w:t>This unit of competency describes the skills and knowledge required to plan, d</w:t>
      </w:r>
      <w:r w:rsidRPr="005703CD">
        <w:t>evelop, implement and review an aquaculture biosecurity plan that includes a set of control measures designed to protect a property from the entry and spread of pests and diseases.</w:t>
      </w:r>
    </w:p>
    <w:p w:rsidR="00000000" w:rsidRPr="005703CD" w:rsidP="00D66575">
      <w:pPr>
        <w:pStyle w:val="BodyText"/>
      </w:pPr>
      <w:r w:rsidRPr="005703CD">
        <w:t>This unit applies to individuals who have specialised knowledge and technic</w:t>
      </w:r>
      <w:r w:rsidRPr="005703CD">
        <w:t>al and/or managerial responsibility for planning and implementing biosecurity control measures within an aquaculture setting.</w:t>
      </w:r>
    </w:p>
    <w:p w:rsidR="00000000" w:rsidRPr="005703CD" w:rsidP="00D66575">
      <w:pPr>
        <w:pStyle w:val="BodyText"/>
      </w:pPr>
      <w:r w:rsidRPr="005703CD">
        <w:t>No licensing, legislative or certification requirements apply to this unit at the time of publication.</w:t>
      </w:r>
    </w:p>
    <w:p w:rsidR="00000000" w:rsidRPr="005703CD" w:rsidP="005703CD">
      <w:pPr>
        <w:pStyle w:val="Heading1"/>
      </w:pPr>
      <w:bookmarkStart w:id="3" w:name="O_1038371"/>
      <w:bookmarkEnd w:id="3"/>
      <w:r w:rsidRPr="005703CD">
        <w:t>Pre-requ</w:t>
      </w:r>
      <w:r w:rsidRPr="005703CD">
        <w:t>isite Unit</w:t>
      </w:r>
    </w:p>
    <w:p w:rsidR="00000000" w:rsidRPr="005703CD" w:rsidP="00D66575">
      <w:pPr>
        <w:pStyle w:val="BodyText"/>
      </w:pPr>
      <w:r w:rsidRPr="005703CD">
        <w:t xml:space="preserve">Nil </w:t>
      </w:r>
    </w:p>
    <w:p w:rsidR="00000000" w:rsidRPr="005703CD" w:rsidP="005703CD">
      <w:pPr>
        <w:pStyle w:val="Heading1"/>
      </w:pPr>
      <w:bookmarkStart w:id="4" w:name="O_1038373"/>
      <w:bookmarkEnd w:id="4"/>
      <w:r w:rsidRPr="005703CD">
        <w:t>Unit Sector</w:t>
      </w:r>
    </w:p>
    <w:p w:rsidR="00000000" w:rsidRPr="005703CD" w:rsidP="00D66575">
      <w:pPr>
        <w:pStyle w:val="BodyText"/>
      </w:pPr>
      <w:r w:rsidRPr="005703CD">
        <w:t>Biosecurity (BIO)</w:t>
      </w:r>
    </w:p>
    <w:p w:rsidR="00000000" w:rsidRPr="005703CD" w:rsidP="005703CD">
      <w:pPr>
        <w:pStyle w:val="Heading1"/>
      </w:pPr>
      <w:bookmarkStart w:id="5" w:name="O_1038374"/>
      <w:bookmarkEnd w:id="5"/>
      <w:r w:rsidRPr="005703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Performance Criteria</w:t>
            </w:r>
          </w:p>
        </w:tc>
      </w:tr>
      <w:tr w:rsidTr="00D6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BodyText"/>
            </w:pPr>
            <w:r w:rsidRPr="005703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 xml:space="preserve">1. Conduct research for developing a biosecurity plan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BodyText"/>
            </w:pPr>
            <w:r w:rsidRPr="005703CD">
              <w:t>1.1 Consider the need, purpose and regulatory requirements for a biosecurity plan</w:t>
            </w:r>
          </w:p>
          <w:p w:rsidR="00000000" w:rsidRPr="005703CD" w:rsidP="005703CD">
            <w:pPr>
              <w:pStyle w:val="BodyText"/>
            </w:pPr>
            <w:r w:rsidRPr="005703CD">
              <w:t xml:space="preserve">1.2 Identify approved </w:t>
            </w:r>
            <w:r w:rsidRPr="005703CD">
              <w:t>sector-specific biosecurity plans or guidelines to guide development of farm plan</w:t>
            </w:r>
          </w:p>
          <w:p w:rsidR="00000000" w:rsidRPr="005703CD" w:rsidP="005703CD">
            <w:pPr>
              <w:pStyle w:val="BodyText"/>
            </w:pPr>
            <w:r w:rsidRPr="005703CD">
              <w:t xml:space="preserve">1.3 Identify diseases and pests that could produce adverse </w:t>
            </w:r>
            <w:r w:rsidRPr="005703CD">
              <w:t>consequences to aquatic animal health and farm productivity</w:t>
            </w:r>
          </w:p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1.4 Identify the major transmission routes onto, within</w:t>
            </w:r>
            <w:r w:rsidRPr="005703CD">
              <w:t xml:space="preserve"> and from the farm</w:t>
            </w:r>
          </w:p>
        </w:tc>
      </w:tr>
      <w:tr w:rsidTr="00D6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2. Develop control measures for biosecurity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BodyText"/>
            </w:pPr>
            <w:r w:rsidRPr="005703CD">
              <w:t>2.1 Assess the level of biosecurity risks associated with entry, development, establishment and spread of diseases and pests</w:t>
            </w:r>
          </w:p>
          <w:p w:rsidR="00000000" w:rsidRPr="005703CD" w:rsidP="005703CD">
            <w:pPr>
              <w:pStyle w:val="BodyText"/>
            </w:pPr>
            <w:r w:rsidRPr="005703CD">
              <w:t>2.2 Examine transmission routes onto, within and from the aquaculture farm and identify practices to minimise risk of introducing and spreading diseases and pests</w:t>
            </w:r>
          </w:p>
          <w:p w:rsidR="00000000" w:rsidRPr="005703CD" w:rsidP="005703CD">
            <w:pPr>
              <w:pStyle w:val="BodyText"/>
            </w:pPr>
            <w:r w:rsidRPr="005703CD">
              <w:t>2.3 Examine movement of vectors of disease into, out of and within the aquaculture farm and i</w:t>
            </w:r>
            <w:r w:rsidRPr="005703CD">
              <w:t>dentify practices to minimise risk of introducing and spreading diseases and pests</w:t>
            </w:r>
          </w:p>
          <w:p w:rsidR="00000000" w:rsidRPr="005703CD" w:rsidP="005703CD">
            <w:pPr>
              <w:pStyle w:val="BodyText"/>
            </w:pPr>
            <w:r w:rsidRPr="005703CD">
              <w:t>2.4 Examine farm production practices and identify practices to minimise risk of introducing and spreading diseases and pests</w:t>
            </w:r>
          </w:p>
          <w:p w:rsidR="00000000" w:rsidRPr="005703CD" w:rsidP="005703CD">
            <w:pPr>
              <w:pStyle w:val="BodyText"/>
            </w:pPr>
            <w:r w:rsidRPr="005703CD">
              <w:t>2.5 Identify wild aquatic and non-aquatic anima</w:t>
            </w:r>
            <w:r w:rsidRPr="005703CD">
              <w:t>ls relevant to the farm and determine options for their control</w:t>
            </w:r>
          </w:p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 xml:space="preserve">2.6 Establish and document control measures based on biosecurity risk analysis </w:t>
            </w:r>
          </w:p>
        </w:tc>
      </w:tr>
      <w:tr w:rsidTr="00D6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3. Develop control measures for staff training and record keeping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BodyText"/>
            </w:pPr>
            <w:r w:rsidRPr="005703CD">
              <w:t>3.1 Identify and document staff training requ</w:t>
            </w:r>
            <w:r w:rsidRPr="005703CD">
              <w:t>irements to implement control measures</w:t>
            </w:r>
          </w:p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3.2 Establish recording requirements according to regulatory requirements and industry best practice</w:t>
            </w:r>
          </w:p>
        </w:tc>
      </w:tr>
      <w:tr w:rsidTr="00D6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4. Develop, implement, monitor and review biosecurity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BodyText"/>
            </w:pPr>
            <w:r w:rsidRPr="005703CD">
              <w:t>4.1 Develop the biosecurity plan based on documented ris</w:t>
            </w:r>
            <w:r w:rsidRPr="005703CD">
              <w:t>k analysis process and specific risk control measures</w:t>
            </w:r>
          </w:p>
          <w:p w:rsidR="00000000" w:rsidRPr="005703CD" w:rsidP="005703CD">
            <w:pPr>
              <w:pStyle w:val="BodyText"/>
            </w:pPr>
            <w:r w:rsidRPr="005703CD">
              <w:t>4.2 Develop standard operating procedures based on new biosecurity processes</w:t>
            </w:r>
          </w:p>
          <w:p w:rsidR="00000000" w:rsidRPr="005703CD" w:rsidP="005703CD">
            <w:pPr>
              <w:pStyle w:val="BodyText"/>
            </w:pPr>
            <w:r w:rsidRPr="005703CD">
              <w:t>4.3 Induct and train staff in standard operating procedures relevant to their role and responsibility</w:t>
            </w:r>
          </w:p>
          <w:p w:rsidR="00000000" w:rsidRPr="005703CD" w:rsidP="005703CD">
            <w:pPr>
              <w:pStyle w:val="BodyText"/>
            </w:pPr>
            <w:r w:rsidRPr="005703CD">
              <w:t xml:space="preserve">4.4 Implement standard </w:t>
            </w:r>
            <w:r w:rsidRPr="005703CD">
              <w:t>operating procedures and monitor staff performance</w:t>
            </w:r>
          </w:p>
          <w:p w:rsidR="00000000" w:rsidRPr="005703CD" w:rsidP="005703CD">
            <w:pPr>
              <w:pStyle w:val="BodyText"/>
            </w:pPr>
            <w:r w:rsidRPr="005703CD">
              <w:t>4.5 Monitor effectiveness and progress of control measures against plan</w:t>
            </w:r>
          </w:p>
          <w:p w:rsidR="00000000" w:rsidRPr="005703CD" w:rsidP="005703CD">
            <w:pPr>
              <w:pStyle w:val="BodyText"/>
            </w:pPr>
            <w:r w:rsidRPr="005703CD">
              <w:t>4.6 Monitor regulatory requirements and industry standards relevant to biosecurity and incorporate in plan</w:t>
            </w:r>
          </w:p>
          <w:p w:rsidR="00000000" w:rsidRPr="005703CD" w:rsidP="005703CD">
            <w:pPr>
              <w:pStyle w:val="BodyText"/>
            </w:pPr>
            <w:r w:rsidRPr="005703CD">
              <w:t xml:space="preserve">4.7 Revise and amend risk </w:t>
            </w:r>
            <w:r w:rsidRPr="005703CD">
              <w:t xml:space="preserve">assessment and control measures as </w:t>
            </w:r>
            <w:r w:rsidRPr="005703CD">
              <w:t>required</w:t>
            </w:r>
          </w:p>
          <w:p w:rsidR="00000000" w:rsidRPr="005703CD" w:rsidP="005703CD">
            <w:pPr>
              <w:pStyle w:val="BodyText"/>
            </w:pPr>
            <w:r w:rsidRPr="005703CD">
              <w:t>4.8 Review staff training and induction records to ensure staff are able to implement biosecurity control measures appropriate to their role</w:t>
            </w:r>
          </w:p>
        </w:tc>
      </w:tr>
    </w:tbl>
    <w:p w:rsidR="00000000" w:rsidRPr="005703CD" w:rsidP="005703CD">
      <w:pPr>
        <w:pStyle w:val="BodyText"/>
      </w:pPr>
    </w:p>
    <w:p w:rsidR="00000000" w:rsidRPr="005703CD" w:rsidP="005703CD">
      <w:pPr>
        <w:pStyle w:val="AllowPageBreak"/>
      </w:pPr>
    </w:p>
    <w:p w:rsidR="00000000" w:rsidRPr="005703CD" w:rsidP="005703CD">
      <w:pPr>
        <w:pStyle w:val="Heading1"/>
      </w:pPr>
      <w:bookmarkStart w:id="6" w:name="O_1038375"/>
      <w:bookmarkEnd w:id="6"/>
      <w:r w:rsidRPr="005703CD">
        <w:t>Foundation Skills</w:t>
      </w:r>
    </w:p>
    <w:p w:rsidR="00000000" w:rsidRPr="00D66575" w:rsidP="00D66575">
      <w:pPr>
        <w:pStyle w:val="BodyText"/>
        <w:rPr>
          <w:i/>
        </w:rPr>
      </w:pPr>
      <w:r w:rsidRPr="00D6657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Description</w:t>
            </w:r>
          </w:p>
        </w:tc>
      </w:tr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ListBullet"/>
            </w:pPr>
            <w:r w:rsidRPr="005703CD">
              <w:t>Researches and analyses biosecurity</w:t>
            </w:r>
            <w:r w:rsidRPr="005703CD">
              <w:t xml:space="preserve"> information from a range of sources</w:t>
            </w:r>
          </w:p>
          <w:p w:rsidR="00000000" w:rsidP="005703CD">
            <w:pPr>
              <w:pStyle w:val="ListBullet"/>
              <w:rPr>
                <w:lang w:val="en-NZ"/>
              </w:rPr>
            </w:pPr>
            <w:r w:rsidRPr="005703CD">
              <w:t>Interprets business and legal requirements in documentation</w:t>
            </w:r>
          </w:p>
        </w:tc>
      </w:tr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ListBullet"/>
              <w:rPr>
                <w:lang w:val="en-NZ"/>
              </w:rPr>
            </w:pPr>
            <w:r w:rsidRPr="005703CD">
              <w:t>Documents the biosecurity plan and standard operating procedures using appropriate format, clear language and correct technical terminology</w:t>
            </w:r>
          </w:p>
        </w:tc>
      </w:tr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ListBullet"/>
              <w:rPr>
                <w:lang w:val="en-NZ"/>
              </w:rPr>
            </w:pPr>
            <w:r w:rsidRPr="005703CD">
              <w:t>Quantifies resource costs relevant to implementing the biosecurity plan</w:t>
            </w:r>
          </w:p>
        </w:tc>
      </w:tr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ListBullet"/>
              <w:rPr>
                <w:lang w:val="en-NZ"/>
              </w:rPr>
            </w:pPr>
            <w:r w:rsidRPr="005703CD">
              <w:t>Understands legislative and regulatory requirements</w:t>
            </w:r>
          </w:p>
        </w:tc>
      </w:tr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ListBullet"/>
            </w:pPr>
            <w:r w:rsidRPr="005703CD">
              <w:t>Uses systematic, analytical processes to identify and solve problems and make dec</w:t>
            </w:r>
            <w:r w:rsidRPr="005703CD">
              <w:t>isions relating to biosecurity risk assessment</w:t>
            </w:r>
          </w:p>
          <w:p w:rsidR="00000000" w:rsidRPr="005703CD" w:rsidP="005703CD">
            <w:pPr>
              <w:pStyle w:val="ListBullet"/>
            </w:pPr>
            <w:r w:rsidRPr="005703CD">
              <w:t>Uses workplace digital systems and tools to access, organise and analyse data and information relevant to developing and implementing a biosecurity plan</w:t>
            </w:r>
          </w:p>
        </w:tc>
      </w:tr>
    </w:tbl>
    <w:p w:rsidR="00000000" w:rsidRPr="005703CD" w:rsidP="005703CD">
      <w:pPr>
        <w:pStyle w:val="BodyText"/>
      </w:pPr>
    </w:p>
    <w:p w:rsidR="00000000" w:rsidRPr="005703CD" w:rsidP="005703CD">
      <w:pPr>
        <w:pStyle w:val="AllowPageBreak"/>
      </w:pPr>
    </w:p>
    <w:p w:rsidR="00000000" w:rsidRPr="005703CD" w:rsidP="005703CD">
      <w:pPr>
        <w:pStyle w:val="Heading1"/>
      </w:pPr>
      <w:bookmarkStart w:id="7" w:name="O_1038377"/>
      <w:bookmarkEnd w:id="7"/>
      <w:r w:rsidRPr="005703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Bold"/>
              <w:rPr>
                <w:lang w:val="en-NZ"/>
              </w:rPr>
            </w:pPr>
            <w:r w:rsidRPr="005703CD">
              <w:t>Equivalence status</w:t>
            </w:r>
          </w:p>
        </w:tc>
      </w:tr>
      <w:tr w:rsidTr="00570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SFIBIO501 Plan and implement an aquaculture biosecurity plan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3CD">
            <w:pPr>
              <w:pStyle w:val="BodyText"/>
              <w:rPr>
                <w:lang w:val="en-NZ"/>
              </w:rPr>
            </w:pPr>
            <w:r w:rsidRPr="005703C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3CD" w:rsidP="005703CD">
            <w:pPr>
              <w:pStyle w:val="BodyText"/>
            </w:pPr>
            <w:r w:rsidRPr="005703CD">
              <w:t>No equivalent unit</w:t>
            </w:r>
          </w:p>
        </w:tc>
      </w:tr>
    </w:tbl>
    <w:p w:rsidR="00000000" w:rsidRPr="005703CD" w:rsidP="005703CD">
      <w:pPr>
        <w:pStyle w:val="BodyText"/>
      </w:pPr>
    </w:p>
    <w:p w:rsidR="00000000" w:rsidRPr="005703CD" w:rsidP="005703CD">
      <w:pPr>
        <w:pStyle w:val="AllowPageBreak"/>
      </w:pPr>
    </w:p>
    <w:p w:rsidR="00000000" w:rsidRPr="005703CD" w:rsidP="005703CD">
      <w:pPr>
        <w:pStyle w:val="Heading1"/>
      </w:pPr>
      <w:bookmarkStart w:id="8" w:name="O_1038384"/>
      <w:bookmarkEnd w:id="8"/>
      <w:r w:rsidRPr="005703CD">
        <w:t>Links</w:t>
      </w:r>
    </w:p>
    <w:p w:rsidR="00000000" w:rsidRPr="005703CD" w:rsidP="00D66575">
      <w:pPr>
        <w:pStyle w:val="BodyText"/>
      </w:pPr>
      <w:r w:rsidRPr="005703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D6B4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703CD" w:rsidP="005703CD"/>
    <w:sectPr w:rsidSect="00570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CD" w:rsidRPr="00D66575" w:rsidP="00D66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75" w:rsidP="00570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575" w:rsidP="00570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6575" w:rsidP="00570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3CD" w:rsidRPr="00D66575" w:rsidP="00D66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75" w:rsidRPr="002D2AF8" w:rsidP="00570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SFIBIO501 Plan and implement an aquaculture biosecurity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66575" w:rsidP="00570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8C5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CC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3CD"/>
  </w:style>
  <w:style w:type="character" w:customStyle="1" w:styleId="Heading1Char">
    <w:name w:val="Heading 1 Char"/>
    <w:basedOn w:val="DefaultParagraphFont"/>
    <w:link w:val="Heading1"/>
    <w:rsid w:val="00570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3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03CD"/>
    <w:rPr>
      <w:i/>
    </w:rPr>
  </w:style>
  <w:style w:type="paragraph" w:customStyle="1" w:styleId="SuperHeading">
    <w:name w:val="SuperHeading"/>
    <w:basedOn w:val="Normal"/>
    <w:rsid w:val="00570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03CD"/>
    <w:rPr>
      <w:b/>
    </w:rPr>
  </w:style>
  <w:style w:type="character" w:customStyle="1" w:styleId="Heading2Char">
    <w:name w:val="Heading 2 Char"/>
    <w:basedOn w:val="DefaultParagraphFont"/>
    <w:link w:val="Heading2"/>
    <w:rsid w:val="00570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3CD"/>
    <w:rPr>
      <w:b/>
      <w:spacing w:val="0"/>
    </w:rPr>
  </w:style>
  <w:style w:type="paragraph" w:customStyle="1" w:styleId="SuperTitle">
    <w:name w:val="SuperTitle"/>
    <w:basedOn w:val="Title"/>
    <w:rsid w:val="00570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3CD"/>
  </w:style>
  <w:style w:type="paragraph" w:styleId="TableofFigures">
    <w:name w:val="table of figures"/>
    <w:basedOn w:val="Normal"/>
    <w:next w:val="Normal"/>
    <w:semiHidden/>
    <w:rsid w:val="00570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3CD"/>
    <w:rPr>
      <w:rFonts w:ascii="Wingdings" w:hAnsi="Wingdings"/>
    </w:rPr>
  </w:style>
  <w:style w:type="paragraph" w:customStyle="1" w:styleId="TableHeading">
    <w:name w:val="Table Heading"/>
    <w:basedOn w:val="HeadingBase"/>
    <w:rsid w:val="00570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3CD"/>
    <w:rPr>
      <w:color w:val="0033CC"/>
      <w:u w:val="none"/>
    </w:rPr>
  </w:style>
  <w:style w:type="paragraph" w:customStyle="1" w:styleId="BodyTextRight">
    <w:name w:val="Body Text Right"/>
    <w:basedOn w:val="BodyText"/>
    <w:rsid w:val="00570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3CD"/>
    <w:rPr>
      <w:sz w:val="32"/>
    </w:rPr>
  </w:style>
  <w:style w:type="paragraph" w:customStyle="1" w:styleId="HeadingProcedure">
    <w:name w:val="Heading Procedure"/>
    <w:basedOn w:val="HeadingBase"/>
    <w:next w:val="Normal"/>
    <w:rsid w:val="00570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3CD"/>
    <w:pPr>
      <w:spacing w:before="60" w:after="60"/>
    </w:pPr>
  </w:style>
  <w:style w:type="paragraph" w:styleId="ListContinue">
    <w:name w:val="List Continue"/>
    <w:basedOn w:val="List"/>
    <w:rsid w:val="005703CD"/>
    <w:pPr>
      <w:ind w:firstLine="0"/>
    </w:pPr>
  </w:style>
  <w:style w:type="paragraph" w:customStyle="1" w:styleId="ListNote">
    <w:name w:val="List Note"/>
    <w:basedOn w:val="List"/>
    <w:rsid w:val="00570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3CD"/>
    <w:rPr>
      <w:rFonts w:ascii="Courier New" w:hAnsi="Courier New"/>
    </w:rPr>
  </w:style>
  <w:style w:type="paragraph" w:customStyle="1" w:styleId="NoteBullet">
    <w:name w:val="Note Bullet"/>
    <w:basedOn w:val="Note"/>
    <w:rsid w:val="00570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3CD"/>
    <w:rPr>
      <w:b/>
      <w:smallCaps/>
    </w:rPr>
  </w:style>
  <w:style w:type="paragraph" w:customStyle="1" w:styleId="TableListNumber">
    <w:name w:val="Table List Number"/>
    <w:basedOn w:val="ListNumber"/>
    <w:rsid w:val="00570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3CD"/>
    <w:pPr>
      <w:numPr>
        <w:numId w:val="8"/>
      </w:numPr>
    </w:pPr>
  </w:style>
  <w:style w:type="paragraph" w:customStyle="1" w:styleId="ListAlpha2">
    <w:name w:val="List Alpha 2"/>
    <w:basedOn w:val="List2"/>
    <w:rsid w:val="005703CD"/>
    <w:pPr>
      <w:numPr>
        <w:numId w:val="7"/>
      </w:numPr>
    </w:pPr>
  </w:style>
  <w:style w:type="paragraph" w:styleId="List2">
    <w:name w:val="List 2"/>
    <w:basedOn w:val="BodyText"/>
    <w:rsid w:val="00570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3CD"/>
    <w:pPr>
      <w:numPr>
        <w:numId w:val="3"/>
      </w:numPr>
    </w:pPr>
  </w:style>
  <w:style w:type="paragraph" w:styleId="ListContinue2">
    <w:name w:val="List Continue 2"/>
    <w:basedOn w:val="List2"/>
    <w:rsid w:val="005703CD"/>
    <w:pPr>
      <w:ind w:firstLine="0"/>
    </w:pPr>
  </w:style>
  <w:style w:type="paragraph" w:styleId="ListContinue3">
    <w:name w:val="List Continue 3"/>
    <w:basedOn w:val="List3"/>
    <w:rsid w:val="005703CD"/>
    <w:pPr>
      <w:ind w:left="1021" w:firstLine="0"/>
    </w:pPr>
  </w:style>
  <w:style w:type="paragraph" w:styleId="ListContinue4">
    <w:name w:val="List Continue 4"/>
    <w:basedOn w:val="List4"/>
    <w:rsid w:val="005703CD"/>
    <w:pPr>
      <w:ind w:firstLine="0"/>
    </w:pPr>
  </w:style>
  <w:style w:type="paragraph" w:styleId="ListContinue5">
    <w:name w:val="List Continue 5"/>
    <w:basedOn w:val="List5"/>
    <w:rsid w:val="005703CD"/>
    <w:pPr>
      <w:ind w:firstLine="0"/>
    </w:pPr>
  </w:style>
  <w:style w:type="paragraph" w:styleId="ListNumber3">
    <w:name w:val="List Number 3"/>
    <w:basedOn w:val="List3"/>
    <w:rsid w:val="005703CD"/>
    <w:pPr>
      <w:numPr>
        <w:numId w:val="4"/>
      </w:numPr>
    </w:pPr>
  </w:style>
  <w:style w:type="paragraph" w:styleId="ListNumber4">
    <w:name w:val="List Number 4"/>
    <w:basedOn w:val="List4"/>
    <w:rsid w:val="005703CD"/>
    <w:pPr>
      <w:numPr>
        <w:numId w:val="5"/>
      </w:numPr>
    </w:pPr>
  </w:style>
  <w:style w:type="paragraph" w:styleId="ListNumber5">
    <w:name w:val="List Number 5"/>
    <w:basedOn w:val="List5"/>
    <w:rsid w:val="005703CD"/>
    <w:pPr>
      <w:numPr>
        <w:numId w:val="6"/>
      </w:numPr>
    </w:pPr>
  </w:style>
  <w:style w:type="paragraph" w:styleId="BlockText">
    <w:name w:val="Block Text"/>
    <w:basedOn w:val="Normal"/>
    <w:rsid w:val="00570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3CD"/>
    <w:rPr>
      <w:sz w:val="16"/>
      <w:vertAlign w:val="superscript"/>
    </w:rPr>
  </w:style>
  <w:style w:type="character" w:customStyle="1" w:styleId="Symbols">
    <w:name w:val="Symbols"/>
    <w:basedOn w:val="DefaultParagraphFont"/>
    <w:rsid w:val="005703CD"/>
    <w:rPr>
      <w:rFonts w:ascii="Symbol" w:hAnsi="Symbol"/>
    </w:rPr>
  </w:style>
  <w:style w:type="character" w:customStyle="1" w:styleId="MenuOptions">
    <w:name w:val="Menu Options"/>
    <w:basedOn w:val="DefaultParagraphFont"/>
    <w:rsid w:val="00570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3CD"/>
    <w:rPr>
      <w:b/>
    </w:rPr>
  </w:style>
  <w:style w:type="character" w:customStyle="1" w:styleId="Underlined">
    <w:name w:val="Underlined"/>
    <w:basedOn w:val="DefaultParagraphFont"/>
    <w:rsid w:val="005703CD"/>
    <w:rPr>
      <w:u w:val="single"/>
    </w:rPr>
  </w:style>
  <w:style w:type="paragraph" w:customStyle="1" w:styleId="TableBodyTextRight">
    <w:name w:val="Table Body Text Right"/>
    <w:basedOn w:val="TableBodyText"/>
    <w:rsid w:val="00570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3CD"/>
    <w:rPr>
      <w:sz w:val="18"/>
    </w:rPr>
  </w:style>
  <w:style w:type="paragraph" w:customStyle="1" w:styleId="BodySmallRight">
    <w:name w:val="Body Small Right"/>
    <w:basedOn w:val="BodyTextRight"/>
    <w:rsid w:val="005703CD"/>
    <w:rPr>
      <w:sz w:val="18"/>
      <w:szCs w:val="18"/>
    </w:rPr>
  </w:style>
  <w:style w:type="paragraph" w:customStyle="1" w:styleId="MarginEdition">
    <w:name w:val="Margin Edition"/>
    <w:basedOn w:val="MarginNote"/>
    <w:rsid w:val="00570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3CD"/>
    <w:rPr>
      <w:sz w:val="2"/>
      <w:szCs w:val="2"/>
    </w:rPr>
  </w:style>
  <w:style w:type="character" w:customStyle="1" w:styleId="Small">
    <w:name w:val="Small"/>
    <w:basedOn w:val="DefaultParagraphFont"/>
    <w:rsid w:val="005703CD"/>
    <w:rPr>
      <w:sz w:val="16"/>
    </w:rPr>
  </w:style>
  <w:style w:type="paragraph" w:customStyle="1" w:styleId="WideTable">
    <w:name w:val="Wide Table"/>
    <w:basedOn w:val="Normal"/>
    <w:rsid w:val="00570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3CD"/>
  </w:style>
  <w:style w:type="paragraph" w:styleId="Quote">
    <w:name w:val="Quote"/>
    <w:basedOn w:val="Heading1"/>
    <w:link w:val="QuoteChar"/>
    <w:qFormat/>
    <w:rsid w:val="00570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3CD"/>
    <w:pPr>
      <w:pageBreakBefore/>
    </w:pPr>
  </w:style>
  <w:style w:type="paragraph" w:customStyle="1" w:styleId="Border">
    <w:name w:val="Border"/>
    <w:basedOn w:val="Normal"/>
    <w:qFormat/>
    <w:rsid w:val="00570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3CD"/>
    <w:rPr>
      <w:u w:val="single"/>
    </w:rPr>
  </w:style>
  <w:style w:type="character" w:customStyle="1" w:styleId="BoldandItalics">
    <w:name w:val="Bold and Italics"/>
    <w:qFormat/>
    <w:rsid w:val="005703CD"/>
    <w:rPr>
      <w:b/>
      <w:i/>
      <w:u w:val="none"/>
    </w:rPr>
  </w:style>
  <w:style w:type="paragraph" w:styleId="BalloonText">
    <w:name w:val="Balloon Text"/>
    <w:basedOn w:val="Normal"/>
    <w:link w:val="BalloonTextChar"/>
    <w:rsid w:val="00570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3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6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4298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SFIBIO501 Plan and implement an aquaculture biosecurity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