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8E3" w:rsidP="00B93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SFIBIO301 Identify and report signs of aquatic disease or pests</w:t>
      </w:r>
      <w:r>
        <w:fldChar w:fldCharType="end"/>
      </w:r>
    </w:p>
    <w:p w:rsidR="00B938E3" w:rsidP="00B938E3">
      <w:pPr>
        <w:pStyle w:val="Version"/>
        <w:sectPr w:rsidSect="00A45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EC6" w:rsidP="00A45EC6">
      <w:pPr>
        <w:pStyle w:val="SuperHeading"/>
      </w:pPr>
      <w:r w:rsidRPr="00A45EC6">
        <w:t>Assessment Requirements for SFIBIO301 Identify and report signs of aquatic disease or pests</w:t>
      </w:r>
    </w:p>
    <w:p w:rsidR="00000000" w:rsidRPr="00A45EC6" w:rsidP="00A45EC6">
      <w:pPr>
        <w:pStyle w:val="Heading1"/>
      </w:pPr>
      <w:bookmarkStart w:id="1" w:name="O_1037448"/>
      <w:bookmarkEnd w:id="1"/>
      <w:r w:rsidRPr="00A45E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C6">
            <w:pPr>
              <w:pStyle w:val="BodyTextBold"/>
              <w:rPr>
                <w:lang w:val="en-NZ"/>
              </w:rPr>
            </w:pPr>
            <w:r w:rsidRPr="00A45E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C6">
            <w:pPr>
              <w:pStyle w:val="BodyTextBold"/>
              <w:rPr>
                <w:lang w:val="en-NZ"/>
              </w:rPr>
            </w:pPr>
            <w:r w:rsidRPr="00A45EC6">
              <w:t>Comments</w:t>
            </w:r>
          </w:p>
        </w:tc>
      </w:tr>
      <w:tr w:rsidTr="00A4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C6">
            <w:pPr>
              <w:pStyle w:val="BodyText"/>
              <w:rPr>
                <w:lang w:val="en-NZ"/>
              </w:rPr>
            </w:pPr>
            <w:r w:rsidRPr="00A45E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C6" w:rsidP="00A45EC6">
            <w:pPr>
              <w:pStyle w:val="BodyText"/>
            </w:pPr>
            <w:r w:rsidRPr="00A45EC6">
              <w:t>This version released with SFI Seafood Industry Training Package Version 1.0.</w:t>
            </w:r>
          </w:p>
        </w:tc>
      </w:tr>
    </w:tbl>
    <w:p w:rsidR="00000000" w:rsidRPr="00A45EC6" w:rsidP="00A45EC6">
      <w:pPr>
        <w:pStyle w:val="BodyText"/>
      </w:pPr>
    </w:p>
    <w:p w:rsidR="00000000" w:rsidRPr="00A45EC6" w:rsidP="00A45EC6">
      <w:pPr>
        <w:pStyle w:val="AllowPageBreak"/>
      </w:pPr>
    </w:p>
    <w:p w:rsidR="00000000" w:rsidRPr="00A45EC6" w:rsidP="00A45EC6">
      <w:pPr>
        <w:pStyle w:val="Heading1"/>
      </w:pPr>
      <w:bookmarkStart w:id="2" w:name="O_1037449"/>
      <w:bookmarkEnd w:id="2"/>
      <w:r w:rsidRPr="00A45EC6">
        <w:t>Performance Evidence</w:t>
      </w:r>
    </w:p>
    <w:p w:rsidR="00000000" w:rsidRPr="00A45EC6" w:rsidP="00B938E3">
      <w:pPr>
        <w:pStyle w:val="BodyText"/>
      </w:pPr>
      <w:r w:rsidRPr="00A45EC6">
        <w:t xml:space="preserve">An individual demonstrating competency must satisfy all of the elements and performance criteria in this unit. </w:t>
      </w:r>
    </w:p>
    <w:p w:rsidR="00000000" w:rsidRPr="00A45EC6" w:rsidP="00B938E3">
      <w:pPr>
        <w:pStyle w:val="BodyText"/>
      </w:pPr>
      <w:r w:rsidRPr="00A45EC6">
        <w:t xml:space="preserve">There must be evidence that the individual has identified and reported signs of disease or pests in fish or other </w:t>
      </w:r>
      <w:r w:rsidRPr="00A45EC6">
        <w:t>aquatic life on at least one occasion, including:</w:t>
      </w:r>
    </w:p>
    <w:p w:rsidR="00000000" w:rsidRPr="00A45EC6" w:rsidP="00A45EC6">
      <w:pPr>
        <w:pStyle w:val="ListBullet"/>
      </w:pPr>
      <w:r w:rsidRPr="00A45EC6">
        <w:t>inspecting and assessing aquatic life for potential disease or pest problem</w:t>
      </w:r>
    </w:p>
    <w:p w:rsidR="00000000" w:rsidRPr="00A45EC6" w:rsidP="00A45EC6">
      <w:pPr>
        <w:pStyle w:val="ListBullet"/>
      </w:pPr>
      <w:r w:rsidRPr="00A45EC6">
        <w:t>applying the appropriate measures to potential disease or pest issues based on supervisor or authority advice.</w:t>
      </w:r>
    </w:p>
    <w:p w:rsidR="00000000" w:rsidRPr="00A45EC6" w:rsidP="00A45EC6">
      <w:pPr>
        <w:pStyle w:val="AllowPageBreak"/>
      </w:pPr>
    </w:p>
    <w:p w:rsidR="00000000" w:rsidRPr="00A45EC6" w:rsidP="00A45EC6">
      <w:pPr>
        <w:pStyle w:val="Heading1"/>
      </w:pPr>
      <w:bookmarkStart w:id="3" w:name="O_1037450"/>
      <w:bookmarkEnd w:id="3"/>
      <w:r w:rsidRPr="00A45EC6">
        <w:t>Knowledge Evidence</w:t>
      </w:r>
    </w:p>
    <w:p w:rsidR="00000000" w:rsidRPr="00A45EC6" w:rsidP="00B938E3">
      <w:pPr>
        <w:pStyle w:val="BodyText"/>
      </w:pPr>
      <w:r w:rsidRPr="00A45EC6">
        <w:t>An individual must be able to demonstrate the knowledge required to perform the tasks outlined in the elements and performance criteria of this unit. This includes knowledge of:</w:t>
      </w:r>
    </w:p>
    <w:p w:rsidR="00000000" w:rsidRPr="00A45EC6" w:rsidP="00A45EC6">
      <w:pPr>
        <w:pStyle w:val="ListBullet"/>
      </w:pPr>
      <w:r w:rsidRPr="00A45EC6">
        <w:t xml:space="preserve">signs of common endemic diseases or pests in the </w:t>
      </w:r>
      <w:r w:rsidRPr="00A45EC6">
        <w:t>species</w:t>
      </w:r>
    </w:p>
    <w:p w:rsidR="00000000" w:rsidRPr="00A45EC6" w:rsidP="00A45EC6">
      <w:pPr>
        <w:pStyle w:val="ListBullet"/>
      </w:pPr>
      <w:r w:rsidRPr="00A45EC6">
        <w:t>signs indicating disease or pests in fish species and other aquatic stock, including impacts on health and behaviour</w:t>
      </w:r>
    </w:p>
    <w:p w:rsidR="00000000" w:rsidRPr="00A45EC6" w:rsidP="00A45EC6">
      <w:pPr>
        <w:pStyle w:val="ListBullet"/>
      </w:pPr>
      <w:r w:rsidRPr="00A45EC6">
        <w:t>environmental factors impacting on disease and pests</w:t>
      </w:r>
    </w:p>
    <w:p w:rsidR="00000000" w:rsidRPr="00A45EC6" w:rsidP="00A45EC6">
      <w:pPr>
        <w:pStyle w:val="ListBullet"/>
      </w:pPr>
      <w:r w:rsidRPr="00A45EC6">
        <w:t>methods for assessing extent of problem, including sampling of diseased or pes</w:t>
      </w:r>
      <w:r w:rsidRPr="00A45EC6">
        <w:t>t-affected aquatic life</w:t>
      </w:r>
    </w:p>
    <w:p w:rsidR="00000000" w:rsidRPr="00A45EC6" w:rsidP="00A45EC6">
      <w:pPr>
        <w:pStyle w:val="ListBullet"/>
      </w:pPr>
      <w:r w:rsidRPr="00A45EC6">
        <w:t>biosecurity principles and compliance with biosecurity protocols</w:t>
      </w:r>
    </w:p>
    <w:p w:rsidR="00000000" w:rsidRPr="00A45EC6" w:rsidP="00A45EC6">
      <w:pPr>
        <w:pStyle w:val="ListBullet"/>
      </w:pPr>
      <w:r w:rsidRPr="00A45EC6">
        <w:t>relevant local, state and federal biosecurity policies, Acts and legislation</w:t>
      </w:r>
    </w:p>
    <w:p w:rsidR="00000000" w:rsidRPr="00A45EC6" w:rsidP="00A45EC6">
      <w:pPr>
        <w:pStyle w:val="ListBullet"/>
      </w:pPr>
      <w:r w:rsidRPr="00A45EC6">
        <w:t>biosecurity measures associated with organisational biosecurity plans</w:t>
      </w:r>
    </w:p>
    <w:p w:rsidR="00000000" w:rsidRPr="00A45EC6" w:rsidP="00A45EC6">
      <w:pPr>
        <w:pStyle w:val="ListBullet"/>
      </w:pPr>
      <w:r w:rsidRPr="00A45EC6">
        <w:t>process of reporting</w:t>
      </w:r>
      <w:r w:rsidRPr="00A45EC6">
        <w:t xml:space="preserve"> any unusual findings to appropriate authorities.</w:t>
      </w:r>
    </w:p>
    <w:p w:rsidR="00000000" w:rsidRPr="00A45EC6" w:rsidP="00A45EC6">
      <w:pPr>
        <w:pStyle w:val="AllowPageBreak"/>
      </w:pPr>
    </w:p>
    <w:p w:rsidR="00000000" w:rsidRPr="00A45EC6" w:rsidP="00A45EC6">
      <w:pPr>
        <w:pStyle w:val="Heading1"/>
      </w:pPr>
      <w:bookmarkStart w:id="4" w:name="O_1037451"/>
      <w:bookmarkEnd w:id="4"/>
      <w:r w:rsidRPr="00A45EC6">
        <w:t>Assessment Conditions</w:t>
      </w:r>
    </w:p>
    <w:p w:rsidR="00000000" w:rsidRPr="00A45EC6" w:rsidP="00B938E3">
      <w:pPr>
        <w:pStyle w:val="BodyText"/>
      </w:pPr>
      <w:r w:rsidRPr="00A45EC6">
        <w:t xml:space="preserve">Assessment of skills must take place under the following conditions: </w:t>
      </w:r>
    </w:p>
    <w:p w:rsidR="00000000" w:rsidRPr="00A45EC6" w:rsidP="00A45EC6">
      <w:pPr>
        <w:pStyle w:val="ListBullet"/>
      </w:pPr>
      <w:r w:rsidRPr="00A45EC6">
        <w:t>physical conditions:</w:t>
      </w:r>
    </w:p>
    <w:p w:rsidR="00000000" w:rsidRPr="00A45EC6" w:rsidP="00A45EC6">
      <w:pPr>
        <w:pStyle w:val="ListBullet2"/>
      </w:pPr>
      <w:r w:rsidRPr="00A45EC6">
        <w:t>skills must be demonstrated in a seafood industry workplace or an enviro</w:t>
      </w:r>
      <w:r w:rsidRPr="00A45EC6">
        <w:t>nment that accurately represents workplace conditions</w:t>
      </w:r>
    </w:p>
    <w:p w:rsidR="00000000" w:rsidRPr="00A45EC6" w:rsidP="00A45EC6">
      <w:pPr>
        <w:pStyle w:val="ListBullet"/>
      </w:pPr>
      <w:r w:rsidRPr="00A45EC6">
        <w:t>resources, equipment and materials:</w:t>
      </w:r>
    </w:p>
    <w:p w:rsidR="00000000" w:rsidRPr="00A45EC6" w:rsidP="00A45EC6">
      <w:pPr>
        <w:pStyle w:val="ListBullet2"/>
      </w:pPr>
      <w:r w:rsidRPr="00A45EC6">
        <w:t>aquatic life</w:t>
      </w:r>
    </w:p>
    <w:p w:rsidR="00000000" w:rsidRPr="00A45EC6" w:rsidP="00A45EC6">
      <w:pPr>
        <w:pStyle w:val="ListBullet"/>
      </w:pPr>
      <w:r w:rsidRPr="00A45EC6">
        <w:t>specifications:</w:t>
      </w:r>
    </w:p>
    <w:p w:rsidR="00000000" w:rsidRPr="00A45EC6" w:rsidP="00A45EC6">
      <w:pPr>
        <w:pStyle w:val="ListBullet2"/>
      </w:pPr>
      <w:r w:rsidRPr="00A45EC6">
        <w:t>access to organisational/jurisdictional biosecurity plan</w:t>
      </w:r>
    </w:p>
    <w:p w:rsidR="00000000" w:rsidRPr="00A45EC6" w:rsidP="00A45EC6">
      <w:pPr>
        <w:pStyle w:val="ListBullet2"/>
      </w:pPr>
      <w:r w:rsidRPr="00A45EC6">
        <w:t>workplace procedures relating to biosecurity protocols, including identifying and responding to biosecurity risks</w:t>
      </w:r>
    </w:p>
    <w:p w:rsidR="00000000" w:rsidRPr="00A45EC6" w:rsidP="00A45EC6">
      <w:pPr>
        <w:pStyle w:val="ListBullet"/>
      </w:pPr>
      <w:r w:rsidRPr="00A45EC6">
        <w:t>relationships:</w:t>
      </w:r>
    </w:p>
    <w:p w:rsidR="00000000" w:rsidRPr="00A45EC6" w:rsidP="00A45EC6">
      <w:pPr>
        <w:pStyle w:val="ListBullet2"/>
      </w:pPr>
      <w:r w:rsidRPr="00A45EC6">
        <w:t>evidence of interactions with supervisor and authorities.</w:t>
      </w:r>
    </w:p>
    <w:p w:rsidR="00000000" w:rsidRPr="00A45EC6" w:rsidP="00B938E3">
      <w:pPr>
        <w:pStyle w:val="BodyText"/>
      </w:pPr>
      <w:r w:rsidRPr="00A45EC6">
        <w:t xml:space="preserve">Assessors of this unit must satisfy the requirements for assessors </w:t>
      </w:r>
      <w:r w:rsidRPr="00A45EC6">
        <w:t>in applicable vocational education and training legislation, frameworks and/or standards.</w:t>
      </w:r>
    </w:p>
    <w:p w:rsidR="00000000" w:rsidRPr="00A45EC6" w:rsidP="00A45EC6">
      <w:pPr>
        <w:pStyle w:val="Heading1"/>
      </w:pPr>
      <w:bookmarkStart w:id="5" w:name="O_1037454"/>
      <w:bookmarkEnd w:id="5"/>
      <w:r w:rsidRPr="00A45EC6">
        <w:t>Links</w:t>
      </w:r>
    </w:p>
    <w:p w:rsidR="00000000" w:rsidRPr="00A45EC6" w:rsidP="00B938E3">
      <w:pPr>
        <w:pStyle w:val="BodyText"/>
      </w:pPr>
      <w:r w:rsidRPr="00A45E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64E9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45EC6" w:rsidP="00A45EC6"/>
    <w:sectPr w:rsidSect="00A45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C6" w:rsidRPr="00B938E3" w:rsidP="00B93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3" w:rsidP="00A45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8E3" w:rsidP="00A45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38E3" w:rsidP="00A45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EC6" w:rsidRPr="00B938E3" w:rsidP="00B93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3" w:rsidRPr="002D2AF8" w:rsidP="00A45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SFIBIO301 Identify and report signs of aquatic disease or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938E3" w:rsidP="00A45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C2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4A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F81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EC6"/>
  </w:style>
  <w:style w:type="character" w:customStyle="1" w:styleId="Heading1Char">
    <w:name w:val="Heading 1 Char"/>
    <w:basedOn w:val="DefaultParagraphFont"/>
    <w:link w:val="Heading1"/>
    <w:rsid w:val="00A45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E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5E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5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5EC6"/>
    <w:rPr>
      <w:b/>
    </w:rPr>
  </w:style>
  <w:style w:type="character" w:customStyle="1" w:styleId="Heading2Char">
    <w:name w:val="Heading 2 Char"/>
    <w:basedOn w:val="DefaultParagraphFont"/>
    <w:link w:val="Heading2"/>
    <w:rsid w:val="00A45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EC6"/>
    <w:rPr>
      <w:b/>
      <w:spacing w:val="0"/>
    </w:rPr>
  </w:style>
  <w:style w:type="paragraph" w:customStyle="1" w:styleId="SuperTitle">
    <w:name w:val="SuperTitle"/>
    <w:basedOn w:val="Title"/>
    <w:rsid w:val="00A45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EC6"/>
    <w:rPr>
      <w:i/>
    </w:rPr>
  </w:style>
  <w:style w:type="paragraph" w:styleId="Caption">
    <w:name w:val="caption"/>
    <w:basedOn w:val="BodyText"/>
    <w:next w:val="Normal"/>
    <w:qFormat/>
    <w:rsid w:val="00A45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EC6"/>
  </w:style>
  <w:style w:type="paragraph" w:styleId="TableofFigures">
    <w:name w:val="table of figures"/>
    <w:basedOn w:val="Normal"/>
    <w:next w:val="Normal"/>
    <w:semiHidden/>
    <w:rsid w:val="00A45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E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EC6"/>
    <w:rPr>
      <w:rFonts w:ascii="Wingdings" w:hAnsi="Wingdings"/>
    </w:rPr>
  </w:style>
  <w:style w:type="paragraph" w:customStyle="1" w:styleId="TableHeading">
    <w:name w:val="Table Heading"/>
    <w:basedOn w:val="HeadingBase"/>
    <w:rsid w:val="00A45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EC6"/>
    <w:rPr>
      <w:color w:val="0033CC"/>
      <w:u w:val="none"/>
    </w:rPr>
  </w:style>
  <w:style w:type="paragraph" w:customStyle="1" w:styleId="BodyTextRight">
    <w:name w:val="Body Text Right"/>
    <w:basedOn w:val="BodyText"/>
    <w:rsid w:val="00A45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E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EC6"/>
    <w:rPr>
      <w:sz w:val="32"/>
    </w:rPr>
  </w:style>
  <w:style w:type="paragraph" w:customStyle="1" w:styleId="HeadingProcedure">
    <w:name w:val="Heading Procedure"/>
    <w:basedOn w:val="HeadingBase"/>
    <w:next w:val="Normal"/>
    <w:rsid w:val="00A45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EC6"/>
    <w:pPr>
      <w:spacing w:before="60" w:after="60"/>
    </w:pPr>
  </w:style>
  <w:style w:type="paragraph" w:styleId="ListContinue">
    <w:name w:val="List Continue"/>
    <w:basedOn w:val="List"/>
    <w:rsid w:val="00A45EC6"/>
    <w:pPr>
      <w:ind w:firstLine="0"/>
    </w:pPr>
  </w:style>
  <w:style w:type="paragraph" w:customStyle="1" w:styleId="ListNote">
    <w:name w:val="List Note"/>
    <w:basedOn w:val="List"/>
    <w:rsid w:val="00A45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EC6"/>
    <w:rPr>
      <w:rFonts w:ascii="Courier New" w:hAnsi="Courier New"/>
    </w:rPr>
  </w:style>
  <w:style w:type="paragraph" w:customStyle="1" w:styleId="NoteBullet">
    <w:name w:val="Note Bullet"/>
    <w:basedOn w:val="Note"/>
    <w:rsid w:val="00A45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E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EC6"/>
    <w:rPr>
      <w:b/>
      <w:smallCaps/>
    </w:rPr>
  </w:style>
  <w:style w:type="paragraph" w:customStyle="1" w:styleId="TableListNumber">
    <w:name w:val="Table List Number"/>
    <w:basedOn w:val="ListNumber"/>
    <w:rsid w:val="00A45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EC6"/>
    <w:pPr>
      <w:numPr>
        <w:numId w:val="9"/>
      </w:numPr>
    </w:pPr>
  </w:style>
  <w:style w:type="paragraph" w:customStyle="1" w:styleId="ListAlpha2">
    <w:name w:val="List Alpha 2"/>
    <w:basedOn w:val="List2"/>
    <w:rsid w:val="00A45EC6"/>
    <w:pPr>
      <w:numPr>
        <w:numId w:val="8"/>
      </w:numPr>
    </w:pPr>
  </w:style>
  <w:style w:type="paragraph" w:styleId="List2">
    <w:name w:val="List 2"/>
    <w:basedOn w:val="BodyText"/>
    <w:rsid w:val="00A45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E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E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EC6"/>
    <w:pPr>
      <w:numPr>
        <w:numId w:val="4"/>
      </w:numPr>
    </w:pPr>
  </w:style>
  <w:style w:type="paragraph" w:styleId="ListContinue2">
    <w:name w:val="List Continue 2"/>
    <w:basedOn w:val="List2"/>
    <w:rsid w:val="00A45EC6"/>
    <w:pPr>
      <w:ind w:firstLine="0"/>
    </w:pPr>
  </w:style>
  <w:style w:type="paragraph" w:styleId="ListContinue3">
    <w:name w:val="List Continue 3"/>
    <w:basedOn w:val="List3"/>
    <w:rsid w:val="00A45EC6"/>
    <w:pPr>
      <w:ind w:left="1021" w:firstLine="0"/>
    </w:pPr>
  </w:style>
  <w:style w:type="paragraph" w:styleId="ListContinue4">
    <w:name w:val="List Continue 4"/>
    <w:basedOn w:val="List4"/>
    <w:rsid w:val="00A45EC6"/>
    <w:pPr>
      <w:ind w:firstLine="0"/>
    </w:pPr>
  </w:style>
  <w:style w:type="paragraph" w:styleId="ListContinue5">
    <w:name w:val="List Continue 5"/>
    <w:basedOn w:val="List5"/>
    <w:rsid w:val="00A45EC6"/>
    <w:pPr>
      <w:ind w:firstLine="0"/>
    </w:pPr>
  </w:style>
  <w:style w:type="paragraph" w:styleId="ListNumber3">
    <w:name w:val="List Number 3"/>
    <w:basedOn w:val="List3"/>
    <w:rsid w:val="00A45EC6"/>
    <w:pPr>
      <w:numPr>
        <w:numId w:val="5"/>
      </w:numPr>
    </w:pPr>
  </w:style>
  <w:style w:type="paragraph" w:styleId="ListNumber4">
    <w:name w:val="List Number 4"/>
    <w:basedOn w:val="List4"/>
    <w:rsid w:val="00A45EC6"/>
    <w:pPr>
      <w:numPr>
        <w:numId w:val="6"/>
      </w:numPr>
    </w:pPr>
  </w:style>
  <w:style w:type="paragraph" w:styleId="ListNumber5">
    <w:name w:val="List Number 5"/>
    <w:basedOn w:val="List5"/>
    <w:rsid w:val="00A45EC6"/>
    <w:pPr>
      <w:numPr>
        <w:numId w:val="7"/>
      </w:numPr>
    </w:pPr>
  </w:style>
  <w:style w:type="paragraph" w:styleId="BlockText">
    <w:name w:val="Block Text"/>
    <w:basedOn w:val="Normal"/>
    <w:rsid w:val="00A45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EC6"/>
    <w:rPr>
      <w:sz w:val="16"/>
      <w:vertAlign w:val="superscript"/>
    </w:rPr>
  </w:style>
  <w:style w:type="character" w:customStyle="1" w:styleId="Symbols">
    <w:name w:val="Symbols"/>
    <w:basedOn w:val="DefaultParagraphFont"/>
    <w:rsid w:val="00A45EC6"/>
    <w:rPr>
      <w:rFonts w:ascii="Symbol" w:hAnsi="Symbol"/>
    </w:rPr>
  </w:style>
  <w:style w:type="character" w:customStyle="1" w:styleId="MenuOptions">
    <w:name w:val="Menu Options"/>
    <w:basedOn w:val="DefaultParagraphFont"/>
    <w:rsid w:val="00A45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EC6"/>
    <w:rPr>
      <w:b/>
    </w:rPr>
  </w:style>
  <w:style w:type="character" w:customStyle="1" w:styleId="Underlined">
    <w:name w:val="Underlined"/>
    <w:basedOn w:val="DefaultParagraphFont"/>
    <w:rsid w:val="00A45EC6"/>
    <w:rPr>
      <w:u w:val="single"/>
    </w:rPr>
  </w:style>
  <w:style w:type="paragraph" w:customStyle="1" w:styleId="TableBodyTextRight">
    <w:name w:val="Table Body Text Right"/>
    <w:basedOn w:val="TableBodyText"/>
    <w:rsid w:val="00A45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EC6"/>
    <w:rPr>
      <w:sz w:val="18"/>
    </w:rPr>
  </w:style>
  <w:style w:type="paragraph" w:customStyle="1" w:styleId="BodySmallRight">
    <w:name w:val="Body Small Right"/>
    <w:basedOn w:val="BodyTextRight"/>
    <w:rsid w:val="00A45EC6"/>
    <w:rPr>
      <w:sz w:val="18"/>
      <w:szCs w:val="18"/>
    </w:rPr>
  </w:style>
  <w:style w:type="paragraph" w:customStyle="1" w:styleId="MarginEdition">
    <w:name w:val="Margin Edition"/>
    <w:basedOn w:val="MarginNote"/>
    <w:rsid w:val="00A45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EC6"/>
    <w:rPr>
      <w:sz w:val="2"/>
      <w:szCs w:val="2"/>
    </w:rPr>
  </w:style>
  <w:style w:type="character" w:customStyle="1" w:styleId="Small">
    <w:name w:val="Small"/>
    <w:basedOn w:val="DefaultParagraphFont"/>
    <w:rsid w:val="00A45EC6"/>
    <w:rPr>
      <w:sz w:val="16"/>
    </w:rPr>
  </w:style>
  <w:style w:type="paragraph" w:customStyle="1" w:styleId="WideTable">
    <w:name w:val="Wide Table"/>
    <w:basedOn w:val="Normal"/>
    <w:rsid w:val="00A45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EC6"/>
  </w:style>
  <w:style w:type="paragraph" w:styleId="Quote">
    <w:name w:val="Quote"/>
    <w:basedOn w:val="Heading1"/>
    <w:link w:val="QuoteChar"/>
    <w:qFormat/>
    <w:rsid w:val="00A45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EC6"/>
    <w:pPr>
      <w:pageBreakBefore/>
    </w:pPr>
  </w:style>
  <w:style w:type="paragraph" w:customStyle="1" w:styleId="Border">
    <w:name w:val="Border"/>
    <w:basedOn w:val="Normal"/>
    <w:qFormat/>
    <w:rsid w:val="00A45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EC6"/>
    <w:rPr>
      <w:u w:val="single"/>
    </w:rPr>
  </w:style>
  <w:style w:type="character" w:customStyle="1" w:styleId="BoldandItalics">
    <w:name w:val="Bold and Italics"/>
    <w:qFormat/>
    <w:rsid w:val="00A45EC6"/>
    <w:rPr>
      <w:b/>
      <w:i/>
      <w:u w:val="none"/>
    </w:rPr>
  </w:style>
  <w:style w:type="paragraph" w:styleId="BalloonText">
    <w:name w:val="Balloon Text"/>
    <w:basedOn w:val="Normal"/>
    <w:link w:val="BalloonTextChar"/>
    <w:rsid w:val="00A45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E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2318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SFIBIO301 Identify and report signs of aquatic disease or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