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6A7" w:rsidP="00181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SFIAQU510 Design a recirculating aquaculture system</w:t>
      </w:r>
      <w:r>
        <w:fldChar w:fldCharType="end"/>
      </w:r>
    </w:p>
    <w:p w:rsidR="001816A7" w:rsidP="001816A7">
      <w:pPr>
        <w:pStyle w:val="Version"/>
        <w:sectPr w:rsidSect="00CF5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CC5" w:rsidP="00CF5CC5">
      <w:pPr>
        <w:pStyle w:val="SuperHeading"/>
      </w:pPr>
      <w:r w:rsidRPr="00CF5CC5">
        <w:t>SFIAQU510 Design a recirculating aquaculture system</w:t>
      </w:r>
    </w:p>
    <w:p w:rsidR="00000000" w:rsidRPr="00CF5CC5" w:rsidP="00CF5CC5">
      <w:pPr>
        <w:pStyle w:val="Heading1"/>
      </w:pPr>
      <w:bookmarkStart w:id="1" w:name="O_1037381"/>
      <w:bookmarkEnd w:id="1"/>
      <w:r w:rsidRPr="00CF5C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Comments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This version released with SFI Seafood Industry Training Package Version 1.0.</w:t>
            </w:r>
          </w:p>
        </w:tc>
      </w:tr>
    </w:tbl>
    <w:p w:rsidR="00000000" w:rsidRPr="00CF5CC5" w:rsidP="00CF5CC5">
      <w:pPr>
        <w:pStyle w:val="BodyText"/>
      </w:pPr>
    </w:p>
    <w:p w:rsidR="00000000" w:rsidRPr="00CF5CC5" w:rsidP="00CF5CC5">
      <w:pPr>
        <w:pStyle w:val="AllowPageBreak"/>
      </w:pPr>
    </w:p>
    <w:p w:rsidR="00000000" w:rsidRPr="00CF5CC5" w:rsidP="00CF5CC5">
      <w:pPr>
        <w:pStyle w:val="Heading1"/>
      </w:pPr>
      <w:bookmarkStart w:id="2" w:name="O_1037382"/>
      <w:bookmarkEnd w:id="2"/>
      <w:r w:rsidRPr="00CF5CC5">
        <w:t>Application</w:t>
      </w:r>
    </w:p>
    <w:p w:rsidR="00000000" w:rsidRPr="00CF5CC5" w:rsidP="001816A7">
      <w:pPr>
        <w:pStyle w:val="BodyText"/>
      </w:pPr>
      <w:r w:rsidRPr="00CF5CC5">
        <w:t>This unit of competency describes the skills and knowledge required to design or upgrad</w:t>
      </w:r>
      <w:r w:rsidRPr="00CF5CC5">
        <w:t xml:space="preserve">e a recirculating aquaculture system. It requires the ability to determine system requirements, define budgets, infrastructure and labour requirements, and finalise the design. </w:t>
      </w:r>
    </w:p>
    <w:p w:rsidR="00000000" w:rsidRPr="00CF5CC5" w:rsidP="001816A7">
      <w:pPr>
        <w:pStyle w:val="BodyText"/>
      </w:pPr>
      <w:r w:rsidRPr="00CF5CC5">
        <w:t xml:space="preserve">This unit applies to individuals who have specialised knowledge and technical </w:t>
      </w:r>
      <w:r w:rsidRPr="00CF5CC5">
        <w:t>and/or management responsibility for setting up, reviewing or modifying a recirculating aquaculture system to suit changing circumstances.</w:t>
      </w:r>
    </w:p>
    <w:p w:rsidR="00000000" w:rsidRPr="00CF5CC5" w:rsidP="001816A7">
      <w:pPr>
        <w:pStyle w:val="BodyText"/>
      </w:pPr>
      <w:r w:rsidRPr="00CF5CC5">
        <w:t>No licensing, legislative or certification requirements apply to this unit at the time of publication.</w:t>
      </w:r>
    </w:p>
    <w:p w:rsidR="00000000" w:rsidRPr="00CF5CC5" w:rsidP="00CF5CC5">
      <w:pPr>
        <w:pStyle w:val="Heading1"/>
      </w:pPr>
      <w:bookmarkStart w:id="3" w:name="O_1037383"/>
      <w:bookmarkEnd w:id="3"/>
      <w:r w:rsidRPr="00CF5CC5">
        <w:t>Pre-requisite Unit</w:t>
      </w:r>
    </w:p>
    <w:p w:rsidR="00000000" w:rsidRPr="00CF5CC5" w:rsidP="001816A7">
      <w:pPr>
        <w:pStyle w:val="BodyText"/>
      </w:pPr>
      <w:r w:rsidRPr="00CF5CC5">
        <w:t>Nil</w:t>
      </w:r>
    </w:p>
    <w:p w:rsidR="00000000" w:rsidRPr="00CF5CC5" w:rsidP="00CF5CC5">
      <w:pPr>
        <w:pStyle w:val="Heading1"/>
      </w:pPr>
      <w:bookmarkStart w:id="4" w:name="O_1037385"/>
      <w:bookmarkEnd w:id="4"/>
      <w:r w:rsidRPr="00CF5CC5">
        <w:t>Unit Sector</w:t>
      </w:r>
    </w:p>
    <w:p w:rsidR="00000000" w:rsidRPr="00CF5CC5" w:rsidP="001816A7">
      <w:pPr>
        <w:pStyle w:val="BodyText"/>
      </w:pPr>
      <w:r w:rsidRPr="00CF5CC5">
        <w:t>Aquaculture (AQU)</w:t>
      </w:r>
    </w:p>
    <w:p w:rsidR="00000000" w:rsidRPr="00CF5CC5" w:rsidP="00CF5CC5">
      <w:pPr>
        <w:pStyle w:val="Heading1"/>
      </w:pPr>
      <w:bookmarkStart w:id="5" w:name="O_1037386"/>
      <w:bookmarkEnd w:id="5"/>
      <w:r w:rsidRPr="00CF5C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Performance Criteria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1. Determine system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1.1 Define specific water quality and environmental parameters required by stock</w:t>
            </w:r>
          </w:p>
          <w:p w:rsidR="00000000" w:rsidRPr="00CF5CC5" w:rsidP="00CF5CC5">
            <w:pPr>
              <w:pStyle w:val="BodyText"/>
            </w:pPr>
            <w:r w:rsidRPr="00CF5CC5">
              <w:t>1.2 Determine optimum number and sizes of cul</w:t>
            </w:r>
            <w:r w:rsidRPr="00CF5CC5">
              <w:t>ture or holding systems required to achieve stocking and harvest objectives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1.3 Identify types of recirculating aquaculture systems that would </w:t>
            </w:r>
            <w:r w:rsidRPr="00CF5CC5">
              <w:t xml:space="preserve">provide the appropriate environment for cultured or held stock </w:t>
            </w:r>
          </w:p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1.4 Research mechanisation or automation of proce</w:t>
            </w:r>
            <w:r w:rsidRPr="00CF5CC5">
              <w:t>ss or activity, including the use of specialised contract services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2. Define system inputs and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 xml:space="preserve">2.1 Document design or upgrade specifications and decisions into plans, specifications, procedure manuals and records or reports 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2.2 Draw up work plans or schedules in consultation with senior personnel, taking budgeting, planning and operational requirements into consideration </w:t>
            </w:r>
          </w:p>
          <w:p w:rsidR="00000000" w:rsidRPr="00CF5CC5" w:rsidP="00CF5CC5">
            <w:pPr>
              <w:pStyle w:val="BodyText"/>
            </w:pPr>
            <w:r w:rsidRPr="00CF5CC5">
              <w:t>2.3 Design, locate and orientate culture or holding structures or systems to conserve natural resources</w:t>
            </w:r>
          </w:p>
          <w:p w:rsidR="00000000" w:rsidRPr="00CF5CC5" w:rsidP="00CF5CC5">
            <w:pPr>
              <w:pStyle w:val="BodyText"/>
            </w:pPr>
            <w:r w:rsidRPr="00CF5CC5">
              <w:t>2</w:t>
            </w:r>
            <w:r w:rsidRPr="00CF5CC5">
              <w:t xml:space="preserve">.4 Organise independent or specialist verification of design output against workplace objectives 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2.5 Develop a construction plan according to accepted design principles and workplace requirements </w:t>
            </w:r>
          </w:p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2.6 Evaluate own and work team knowledge and skills agains</w:t>
            </w:r>
            <w:r w:rsidRPr="00CF5CC5">
              <w:t>t construction plan and work schedules to determine the need for external expertise or assistance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3. Determine capital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3.1 Determine and document materials, resource and supply provision requirements, including contingency options, from wor</w:t>
            </w:r>
            <w:r w:rsidRPr="00CF5CC5">
              <w:t>k plans, schedules and specifications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3.2 Document estimated labour requirements based upon documented work plans or schedules, allowing for variances 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3.3 Negotiate and confirm external labour and hire equipment contracts with management, if required </w:t>
            </w:r>
          </w:p>
          <w:p w:rsidR="00000000" w:rsidRPr="00CF5CC5" w:rsidP="00CF5CC5">
            <w:pPr>
              <w:pStyle w:val="BodyText"/>
            </w:pPr>
            <w:r w:rsidRPr="00CF5CC5">
              <w:t>3.4</w:t>
            </w:r>
            <w:r w:rsidRPr="00CF5CC5">
              <w:t xml:space="preserve"> Attribute costs based upon quoted information from suppliers to each component</w:t>
            </w:r>
          </w:p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3.5 Allow for contingencies for supply of materials, equipment and services in budget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4. Determine operating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 xml:space="preserve">4.1 Determine operating expense budget, indicating </w:t>
            </w:r>
            <w:r w:rsidRPr="00CF5CC5">
              <w:t>all input and output expenses for proposed system, including commissioning or start-up costs</w:t>
            </w:r>
          </w:p>
          <w:p w:rsidR="00000000" w:rsidRPr="00CF5CC5" w:rsidP="00CF5CC5">
            <w:pPr>
              <w:pStyle w:val="BodyText"/>
            </w:pPr>
            <w:r w:rsidRPr="00CF5CC5">
              <w:t>4.2 Incorporate a break-even analysis and a sensitivity analysis of effects of changes in input and output costs in budget</w:t>
            </w:r>
          </w:p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4.3 Allow for contingencies for low or l</w:t>
            </w:r>
            <w:r w:rsidRPr="00CF5CC5">
              <w:t>ost production in budget</w:t>
            </w:r>
          </w:p>
        </w:tc>
      </w:tr>
      <w:tr w:rsidTr="00181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5. Review and finalise system design and budgets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5.1 Finalise selection of individual and combined components to provide optimal conditions for stock, and reliable and flexible systems for intended production inputs and culture or</w:t>
            </w:r>
            <w:r w:rsidRPr="00CF5CC5">
              <w:t xml:space="preserve"> holding activities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5.2 Review, update and finalise work plans or schedules, design specifications, construction plan or commissioning or start-up procedures </w:t>
            </w:r>
          </w:p>
          <w:p w:rsidR="00000000" w:rsidRPr="00CF5CC5" w:rsidP="00CF5CC5">
            <w:pPr>
              <w:pStyle w:val="BodyText"/>
            </w:pPr>
            <w:r w:rsidRPr="00CF5CC5">
              <w:t>5.3 Review budgets for capital and operating expenses and revise, as required, to meet changing circumstances</w:t>
            </w:r>
          </w:p>
          <w:p w:rsidR="00000000" w:rsidRPr="00CF5CC5" w:rsidP="00CF5CC5">
            <w:pPr>
              <w:pStyle w:val="BodyText"/>
            </w:pPr>
            <w:r w:rsidRPr="00CF5CC5">
              <w:t>5.4 Examine relationship between capital and operating costs, including a review of alternative water and energy sources</w:t>
            </w:r>
          </w:p>
          <w:p w:rsidR="00000000" w:rsidRPr="00CF5CC5" w:rsidP="00CF5CC5">
            <w:pPr>
              <w:pStyle w:val="BodyText"/>
            </w:pPr>
            <w:r w:rsidRPr="00CF5CC5">
              <w:t xml:space="preserve">5.5 Benchmark work plans </w:t>
            </w:r>
            <w:r w:rsidRPr="00CF5CC5">
              <w:t>or schedules, design specifications and system inputs and outputs against appropriate existing operations</w:t>
            </w:r>
          </w:p>
          <w:p w:rsidR="00000000" w:rsidRPr="00CF5CC5" w:rsidP="00CF5CC5">
            <w:pPr>
              <w:pStyle w:val="BodyText"/>
            </w:pPr>
            <w:r w:rsidRPr="00CF5CC5">
              <w:t>5.6 Review overall operation and output of proposed system to ensure that it meets the long-term directions and purposes of the business and is econom</w:t>
            </w:r>
            <w:r w:rsidRPr="00CF5CC5">
              <w:t>ically sustainable</w:t>
            </w:r>
          </w:p>
        </w:tc>
      </w:tr>
    </w:tbl>
    <w:p w:rsidR="00000000" w:rsidRPr="00CF5CC5" w:rsidP="00CF5CC5">
      <w:pPr>
        <w:pStyle w:val="BodyText"/>
      </w:pPr>
    </w:p>
    <w:p w:rsidR="00000000" w:rsidRPr="00CF5CC5" w:rsidP="00CF5CC5">
      <w:pPr>
        <w:pStyle w:val="AllowPageBreak"/>
      </w:pPr>
    </w:p>
    <w:p w:rsidR="00000000" w:rsidRPr="00CF5CC5" w:rsidP="00CF5CC5">
      <w:pPr>
        <w:pStyle w:val="Heading1"/>
      </w:pPr>
      <w:bookmarkStart w:id="6" w:name="O_1037387"/>
      <w:bookmarkEnd w:id="6"/>
      <w:r w:rsidRPr="00CF5CC5">
        <w:t>Foundation Skills</w:t>
      </w:r>
    </w:p>
    <w:p w:rsidR="00000000" w:rsidRPr="001816A7" w:rsidP="001816A7">
      <w:pPr>
        <w:pStyle w:val="BodyText"/>
        <w:rPr>
          <w:i/>
        </w:rPr>
      </w:pPr>
      <w:r w:rsidRPr="001816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Description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ListBullet"/>
            </w:pPr>
            <w:r w:rsidRPr="00CF5CC5">
              <w:t>Researches and extracts technical information relating to recirculating aquaculture systems from a range of sources</w:t>
            </w:r>
          </w:p>
          <w:p w:rsidR="00000000" w:rsidRPr="00CF5CC5" w:rsidP="00CF5CC5">
            <w:pPr>
              <w:pStyle w:val="ListBullet"/>
            </w:pPr>
            <w:r w:rsidRPr="00CF5CC5">
              <w:t>Interprets and analyses documentation relating to water and energy efficiency and environmental and biological requirements of the cultured or held stock</w:t>
            </w:r>
          </w:p>
          <w:p w:rsidR="00000000" w:rsidP="00CF5CC5">
            <w:pPr>
              <w:pStyle w:val="ListBullet"/>
              <w:rPr>
                <w:lang w:val="en-NZ"/>
              </w:rPr>
            </w:pPr>
            <w:r w:rsidRPr="00CF5CC5">
              <w:t>Interprets business plans, specifications and drawings, equipment operation manuals and contracts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Wri</w:t>
            </w:r>
            <w:r w:rsidRPr="00CF5CC5">
              <w:t xml:space="preserve">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ListBullet"/>
            </w:pPr>
            <w:r w:rsidRPr="00CF5CC5">
              <w:t xml:space="preserve">Produces technical specifications, plans and drawings </w:t>
            </w:r>
          </w:p>
          <w:p w:rsidR="00000000" w:rsidP="00CF5CC5">
            <w:pPr>
              <w:pStyle w:val="ListBullet"/>
              <w:rPr>
                <w:lang w:val="en-NZ"/>
              </w:rPr>
            </w:pPr>
            <w:r w:rsidRPr="00CF5CC5">
              <w:t>Maintains operational and financial records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ListBullet"/>
            </w:pPr>
            <w:r w:rsidRPr="00CF5CC5">
              <w:t>Quantifies resource requirements and calculates costs associated with recirculating aquaculture systems</w:t>
            </w:r>
          </w:p>
          <w:p w:rsidR="00000000" w:rsidRPr="00CF5CC5" w:rsidP="00CF5CC5">
            <w:pPr>
              <w:pStyle w:val="ListBullet"/>
            </w:pPr>
            <w:r w:rsidRPr="00CF5CC5">
              <w:t>Analyses financial information in b</w:t>
            </w:r>
            <w:r w:rsidRPr="00CF5CC5">
              <w:t xml:space="preserve">udgets </w:t>
            </w:r>
          </w:p>
          <w:p w:rsidR="00000000" w:rsidP="00CF5CC5">
            <w:pPr>
              <w:pStyle w:val="ListBullet"/>
              <w:rPr>
                <w:lang w:val="en-NZ"/>
              </w:rPr>
            </w:pPr>
            <w:r w:rsidRPr="00CF5CC5">
              <w:t>Applies formulae to determine flows, pump efficiency, dissolved oxygen and water requirements, and volumes and quantities of inputs and outputs of liquids, gases and solids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ListBullet"/>
              <w:rPr>
                <w:lang w:val="en-NZ"/>
              </w:rPr>
            </w:pPr>
            <w:r w:rsidRPr="00CF5CC5">
              <w:t>Participates in verbal exchanges to explain informatio</w:t>
            </w:r>
            <w:r w:rsidRPr="00CF5CC5">
              <w:t>n clearly using technical terminology and language appropriate for the audience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ListBullet"/>
              <w:rPr>
                <w:lang w:val="en-NZ"/>
              </w:rPr>
            </w:pPr>
            <w:r w:rsidRPr="00CF5CC5">
              <w:t xml:space="preserve">Understands and checks compliance against regulatory requirements, including safety </w:t>
            </w:r>
            <w:r w:rsidRPr="00CF5CC5">
              <w:t>and environmental requirements, relating to own role and area of responsibility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ListBullet"/>
            </w:pPr>
            <w:r w:rsidRPr="00CF5CC5">
              <w:t>Plans and coordinates multiple, complex activities and resources related to forward planning and risk management; continuously monitoring actions against bu</w:t>
            </w:r>
            <w:r w:rsidRPr="00CF5CC5">
              <w:t xml:space="preserve">dget and specification parameters </w:t>
            </w:r>
          </w:p>
          <w:p w:rsidR="00000000" w:rsidRPr="00CF5CC5" w:rsidP="00CF5CC5">
            <w:pPr>
              <w:pStyle w:val="ListBullet"/>
            </w:pPr>
            <w:r w:rsidRPr="00CF5CC5">
              <w:t xml:space="preserve">Uses key features and functions of workplace digital systems and tools to access, organise and analyse costs, data and information relevant to recirculating aquaculture systems </w:t>
            </w:r>
          </w:p>
        </w:tc>
      </w:tr>
    </w:tbl>
    <w:p w:rsidR="00000000" w:rsidRPr="00CF5CC5" w:rsidP="00CF5CC5">
      <w:pPr>
        <w:pStyle w:val="BodyText"/>
      </w:pPr>
    </w:p>
    <w:p w:rsidR="00000000" w:rsidRPr="00CF5CC5" w:rsidP="00CF5CC5">
      <w:pPr>
        <w:pStyle w:val="AllowPageBreak"/>
      </w:pPr>
    </w:p>
    <w:p w:rsidR="00000000" w:rsidRPr="00CF5CC5" w:rsidP="00CF5CC5">
      <w:pPr>
        <w:pStyle w:val="Heading1"/>
      </w:pPr>
      <w:bookmarkStart w:id="7" w:name="O_1037389"/>
      <w:bookmarkEnd w:id="7"/>
      <w:r w:rsidRPr="00CF5CC5">
        <w:t>Unit Mapping Informati</w:t>
      </w:r>
      <w:r w:rsidRPr="00CF5CC5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Bold"/>
              <w:rPr>
                <w:lang w:val="en-NZ"/>
              </w:rPr>
            </w:pPr>
            <w:r w:rsidRPr="00CF5CC5">
              <w:t>Equivalence status</w:t>
            </w:r>
          </w:p>
        </w:tc>
      </w:tr>
      <w:tr w:rsidTr="00CF5C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 xml:space="preserve">SFIAQU510 Design a recirculating aquaculture system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SFIAQUA510B Select, plan or design a system or facility utilising high technology water treatment components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Updated to meet Standards for Training Packages</w:t>
            </w:r>
          </w:p>
          <w:p w:rsidR="00000000" w:rsidP="00CF5CC5">
            <w:pPr>
              <w:pStyle w:val="BodyText"/>
              <w:rPr>
                <w:lang w:val="en-NZ"/>
              </w:rPr>
            </w:pPr>
            <w:r w:rsidRPr="00CF5CC5">
              <w:t>Revised title and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CC5" w:rsidP="00CF5CC5">
            <w:pPr>
              <w:pStyle w:val="BodyText"/>
            </w:pPr>
            <w:r w:rsidRPr="00CF5CC5">
              <w:t>Equivalent unit</w:t>
            </w:r>
          </w:p>
        </w:tc>
      </w:tr>
    </w:tbl>
    <w:p w:rsidR="00000000" w:rsidRPr="00CF5CC5" w:rsidP="00CF5CC5">
      <w:pPr>
        <w:pStyle w:val="BodyText"/>
      </w:pPr>
    </w:p>
    <w:p w:rsidR="00000000" w:rsidRPr="00CF5CC5" w:rsidP="00CF5CC5">
      <w:pPr>
        <w:pStyle w:val="AllowPageBreak"/>
      </w:pPr>
    </w:p>
    <w:p w:rsidR="00000000" w:rsidRPr="00CF5CC5" w:rsidP="00CF5CC5">
      <w:pPr>
        <w:pStyle w:val="Heading1"/>
      </w:pPr>
      <w:bookmarkStart w:id="8" w:name="O_1037396"/>
      <w:bookmarkEnd w:id="8"/>
      <w:r w:rsidRPr="00CF5CC5">
        <w:t>Links</w:t>
      </w:r>
    </w:p>
    <w:p w:rsidR="00000000" w:rsidRPr="00CF5CC5" w:rsidP="001816A7">
      <w:pPr>
        <w:pStyle w:val="BodyText"/>
      </w:pPr>
      <w:r w:rsidRPr="00CF5C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52C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F5CC5" w:rsidP="00CF5CC5"/>
    <w:sectPr w:rsidSect="00CF5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C5" w:rsidRPr="001816A7" w:rsidP="00181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A7" w:rsidP="00CF5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6A7" w:rsidP="00CF5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16A7" w:rsidP="00CF5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CC5" w:rsidRPr="001816A7" w:rsidP="00181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6A7" w:rsidRPr="002D2AF8" w:rsidP="00CF5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SFIAQU510 Design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816A7" w:rsidP="00CF5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601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61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CC5"/>
  </w:style>
  <w:style w:type="character" w:customStyle="1" w:styleId="Heading1Char">
    <w:name w:val="Heading 1 Char"/>
    <w:basedOn w:val="DefaultParagraphFont"/>
    <w:link w:val="Heading1"/>
    <w:rsid w:val="00CF5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C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F5CC5"/>
    <w:rPr>
      <w:i/>
    </w:rPr>
  </w:style>
  <w:style w:type="paragraph" w:customStyle="1" w:styleId="SuperHeading">
    <w:name w:val="SuperHeading"/>
    <w:basedOn w:val="Normal"/>
    <w:rsid w:val="00CF5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5CC5"/>
    <w:rPr>
      <w:b/>
    </w:rPr>
  </w:style>
  <w:style w:type="character" w:customStyle="1" w:styleId="Heading2Char">
    <w:name w:val="Heading 2 Char"/>
    <w:basedOn w:val="DefaultParagraphFont"/>
    <w:link w:val="Heading2"/>
    <w:rsid w:val="00CF5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CC5"/>
    <w:rPr>
      <w:b/>
      <w:spacing w:val="0"/>
    </w:rPr>
  </w:style>
  <w:style w:type="paragraph" w:customStyle="1" w:styleId="SuperTitle">
    <w:name w:val="SuperTitle"/>
    <w:basedOn w:val="Title"/>
    <w:rsid w:val="00CF5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C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C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CC5"/>
  </w:style>
  <w:style w:type="paragraph" w:styleId="TableofFigures">
    <w:name w:val="table of figures"/>
    <w:basedOn w:val="Normal"/>
    <w:next w:val="Normal"/>
    <w:semiHidden/>
    <w:rsid w:val="00CF5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C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CC5"/>
    <w:rPr>
      <w:rFonts w:ascii="Wingdings" w:hAnsi="Wingdings"/>
    </w:rPr>
  </w:style>
  <w:style w:type="paragraph" w:customStyle="1" w:styleId="TableHeading">
    <w:name w:val="Table Heading"/>
    <w:basedOn w:val="HeadingBase"/>
    <w:rsid w:val="00CF5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CC5"/>
    <w:rPr>
      <w:color w:val="0033CC"/>
      <w:u w:val="none"/>
    </w:rPr>
  </w:style>
  <w:style w:type="paragraph" w:customStyle="1" w:styleId="BodyTextRight">
    <w:name w:val="Body Text Right"/>
    <w:basedOn w:val="BodyText"/>
    <w:rsid w:val="00CF5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C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CC5"/>
    <w:rPr>
      <w:sz w:val="32"/>
    </w:rPr>
  </w:style>
  <w:style w:type="paragraph" w:customStyle="1" w:styleId="HeadingProcedure">
    <w:name w:val="Heading Procedure"/>
    <w:basedOn w:val="HeadingBase"/>
    <w:next w:val="Normal"/>
    <w:rsid w:val="00CF5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CC5"/>
    <w:pPr>
      <w:spacing w:before="60" w:after="60"/>
    </w:pPr>
  </w:style>
  <w:style w:type="paragraph" w:styleId="ListContinue">
    <w:name w:val="List Continue"/>
    <w:basedOn w:val="List"/>
    <w:rsid w:val="00CF5CC5"/>
    <w:pPr>
      <w:ind w:firstLine="0"/>
    </w:pPr>
  </w:style>
  <w:style w:type="paragraph" w:customStyle="1" w:styleId="ListNote">
    <w:name w:val="List Note"/>
    <w:basedOn w:val="List"/>
    <w:rsid w:val="00CF5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CC5"/>
    <w:rPr>
      <w:rFonts w:ascii="Courier New" w:hAnsi="Courier New"/>
    </w:rPr>
  </w:style>
  <w:style w:type="paragraph" w:customStyle="1" w:styleId="NoteBullet">
    <w:name w:val="Note Bullet"/>
    <w:basedOn w:val="Note"/>
    <w:rsid w:val="00CF5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C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CC5"/>
    <w:rPr>
      <w:b/>
      <w:smallCaps/>
    </w:rPr>
  </w:style>
  <w:style w:type="paragraph" w:customStyle="1" w:styleId="TableListNumber">
    <w:name w:val="Table List Number"/>
    <w:basedOn w:val="ListNumber"/>
    <w:rsid w:val="00CF5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CC5"/>
    <w:pPr>
      <w:numPr>
        <w:numId w:val="8"/>
      </w:numPr>
    </w:pPr>
  </w:style>
  <w:style w:type="paragraph" w:customStyle="1" w:styleId="ListAlpha2">
    <w:name w:val="List Alpha 2"/>
    <w:basedOn w:val="List2"/>
    <w:rsid w:val="00CF5CC5"/>
    <w:pPr>
      <w:numPr>
        <w:numId w:val="7"/>
      </w:numPr>
    </w:pPr>
  </w:style>
  <w:style w:type="paragraph" w:styleId="List2">
    <w:name w:val="List 2"/>
    <w:basedOn w:val="BodyText"/>
    <w:rsid w:val="00CF5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C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C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CC5"/>
    <w:pPr>
      <w:numPr>
        <w:numId w:val="3"/>
      </w:numPr>
    </w:pPr>
  </w:style>
  <w:style w:type="paragraph" w:styleId="ListContinue2">
    <w:name w:val="List Continue 2"/>
    <w:basedOn w:val="List2"/>
    <w:rsid w:val="00CF5CC5"/>
    <w:pPr>
      <w:ind w:firstLine="0"/>
    </w:pPr>
  </w:style>
  <w:style w:type="paragraph" w:styleId="ListContinue3">
    <w:name w:val="List Continue 3"/>
    <w:basedOn w:val="List3"/>
    <w:rsid w:val="00CF5CC5"/>
    <w:pPr>
      <w:ind w:left="1021" w:firstLine="0"/>
    </w:pPr>
  </w:style>
  <w:style w:type="paragraph" w:styleId="ListContinue4">
    <w:name w:val="List Continue 4"/>
    <w:basedOn w:val="List4"/>
    <w:rsid w:val="00CF5CC5"/>
    <w:pPr>
      <w:ind w:firstLine="0"/>
    </w:pPr>
  </w:style>
  <w:style w:type="paragraph" w:styleId="ListContinue5">
    <w:name w:val="List Continue 5"/>
    <w:basedOn w:val="List5"/>
    <w:rsid w:val="00CF5CC5"/>
    <w:pPr>
      <w:ind w:firstLine="0"/>
    </w:pPr>
  </w:style>
  <w:style w:type="paragraph" w:styleId="ListNumber3">
    <w:name w:val="List Number 3"/>
    <w:basedOn w:val="List3"/>
    <w:rsid w:val="00CF5CC5"/>
    <w:pPr>
      <w:numPr>
        <w:numId w:val="4"/>
      </w:numPr>
    </w:pPr>
  </w:style>
  <w:style w:type="paragraph" w:styleId="ListNumber4">
    <w:name w:val="List Number 4"/>
    <w:basedOn w:val="List4"/>
    <w:rsid w:val="00CF5CC5"/>
    <w:pPr>
      <w:numPr>
        <w:numId w:val="5"/>
      </w:numPr>
    </w:pPr>
  </w:style>
  <w:style w:type="paragraph" w:styleId="ListNumber5">
    <w:name w:val="List Number 5"/>
    <w:basedOn w:val="List5"/>
    <w:rsid w:val="00CF5CC5"/>
    <w:pPr>
      <w:numPr>
        <w:numId w:val="6"/>
      </w:numPr>
    </w:pPr>
  </w:style>
  <w:style w:type="paragraph" w:styleId="BlockText">
    <w:name w:val="Block Text"/>
    <w:basedOn w:val="Normal"/>
    <w:rsid w:val="00CF5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CC5"/>
    <w:rPr>
      <w:sz w:val="16"/>
      <w:vertAlign w:val="superscript"/>
    </w:rPr>
  </w:style>
  <w:style w:type="character" w:customStyle="1" w:styleId="Symbols">
    <w:name w:val="Symbols"/>
    <w:basedOn w:val="DefaultParagraphFont"/>
    <w:rsid w:val="00CF5CC5"/>
    <w:rPr>
      <w:rFonts w:ascii="Symbol" w:hAnsi="Symbol"/>
    </w:rPr>
  </w:style>
  <w:style w:type="character" w:customStyle="1" w:styleId="MenuOptions">
    <w:name w:val="Menu Options"/>
    <w:basedOn w:val="DefaultParagraphFont"/>
    <w:rsid w:val="00CF5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CC5"/>
    <w:rPr>
      <w:b/>
    </w:rPr>
  </w:style>
  <w:style w:type="character" w:customStyle="1" w:styleId="Underlined">
    <w:name w:val="Underlined"/>
    <w:basedOn w:val="DefaultParagraphFont"/>
    <w:rsid w:val="00CF5CC5"/>
    <w:rPr>
      <w:u w:val="single"/>
    </w:rPr>
  </w:style>
  <w:style w:type="paragraph" w:customStyle="1" w:styleId="TableBodyTextRight">
    <w:name w:val="Table Body Text Right"/>
    <w:basedOn w:val="TableBodyText"/>
    <w:rsid w:val="00CF5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CC5"/>
    <w:rPr>
      <w:sz w:val="18"/>
    </w:rPr>
  </w:style>
  <w:style w:type="paragraph" w:customStyle="1" w:styleId="BodySmallRight">
    <w:name w:val="Body Small Right"/>
    <w:basedOn w:val="BodyTextRight"/>
    <w:rsid w:val="00CF5CC5"/>
    <w:rPr>
      <w:sz w:val="18"/>
      <w:szCs w:val="18"/>
    </w:rPr>
  </w:style>
  <w:style w:type="paragraph" w:customStyle="1" w:styleId="MarginEdition">
    <w:name w:val="Margin Edition"/>
    <w:basedOn w:val="MarginNote"/>
    <w:rsid w:val="00CF5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CC5"/>
    <w:rPr>
      <w:sz w:val="2"/>
      <w:szCs w:val="2"/>
    </w:rPr>
  </w:style>
  <w:style w:type="character" w:customStyle="1" w:styleId="Small">
    <w:name w:val="Small"/>
    <w:basedOn w:val="DefaultParagraphFont"/>
    <w:rsid w:val="00CF5CC5"/>
    <w:rPr>
      <w:sz w:val="16"/>
    </w:rPr>
  </w:style>
  <w:style w:type="paragraph" w:customStyle="1" w:styleId="WideTable">
    <w:name w:val="Wide Table"/>
    <w:basedOn w:val="Normal"/>
    <w:rsid w:val="00CF5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CC5"/>
  </w:style>
  <w:style w:type="paragraph" w:styleId="Quote">
    <w:name w:val="Quote"/>
    <w:basedOn w:val="Heading1"/>
    <w:link w:val="QuoteChar"/>
    <w:qFormat/>
    <w:rsid w:val="00CF5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CC5"/>
    <w:pPr>
      <w:pageBreakBefore/>
    </w:pPr>
  </w:style>
  <w:style w:type="paragraph" w:customStyle="1" w:styleId="Border">
    <w:name w:val="Border"/>
    <w:basedOn w:val="Normal"/>
    <w:qFormat/>
    <w:rsid w:val="00CF5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CC5"/>
    <w:rPr>
      <w:u w:val="single"/>
    </w:rPr>
  </w:style>
  <w:style w:type="character" w:customStyle="1" w:styleId="BoldandItalics">
    <w:name w:val="Bold and Italics"/>
    <w:qFormat/>
    <w:rsid w:val="00CF5CC5"/>
    <w:rPr>
      <w:b/>
      <w:i/>
      <w:u w:val="none"/>
    </w:rPr>
  </w:style>
  <w:style w:type="paragraph" w:styleId="BalloonText">
    <w:name w:val="Balloon Text"/>
    <w:basedOn w:val="Normal"/>
    <w:link w:val="BalloonTextChar"/>
    <w:rsid w:val="00CF5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C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1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5874</Characters>
  <Application>Microsoft Office Word</Application>
  <DocSecurity>0</DocSecurity>
  <Lines>183</Lines>
  <Paragraphs>99</Paragraphs>
  <ScaleCrop>false</ScaleCrop>
  <Company>Author-it Software Corporation Ltd.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SFIAQU510 Design a recirculating aquaculture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