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FB9" w:rsidP="00A74F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SFIAQU510 Design a recirculating aquaculture system</w:t>
      </w:r>
      <w:r>
        <w:fldChar w:fldCharType="end"/>
      </w:r>
    </w:p>
    <w:p w:rsidR="00A74FB9" w:rsidP="00A74FB9">
      <w:pPr>
        <w:pStyle w:val="Version"/>
        <w:sectPr w:rsidSect="00FD35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506" w:rsidP="00FD3506">
      <w:pPr>
        <w:pStyle w:val="SuperHeading"/>
      </w:pPr>
      <w:r w:rsidRPr="00FD3506">
        <w:t>Assessment Requirements for SFIAQU510 Design a recirculating aquaculture system</w:t>
      </w:r>
    </w:p>
    <w:p w:rsidR="00000000" w:rsidRPr="00FD3506" w:rsidP="00FD3506">
      <w:pPr>
        <w:pStyle w:val="Heading1"/>
      </w:pPr>
      <w:bookmarkStart w:id="1" w:name="O_1037391"/>
      <w:bookmarkEnd w:id="1"/>
      <w:r w:rsidRPr="00FD35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35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506">
            <w:pPr>
              <w:pStyle w:val="BodyTextBold"/>
              <w:rPr>
                <w:lang w:val="en-NZ"/>
              </w:rPr>
            </w:pPr>
            <w:r w:rsidRPr="00FD35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506">
            <w:pPr>
              <w:pStyle w:val="BodyTextBold"/>
              <w:rPr>
                <w:lang w:val="en-NZ"/>
              </w:rPr>
            </w:pPr>
            <w:r w:rsidRPr="00FD3506">
              <w:t>Comments</w:t>
            </w:r>
          </w:p>
        </w:tc>
      </w:tr>
      <w:tr w:rsidTr="00FD35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506">
            <w:pPr>
              <w:pStyle w:val="BodyText"/>
              <w:rPr>
                <w:lang w:val="en-NZ"/>
              </w:rPr>
            </w:pPr>
            <w:r w:rsidRPr="00FD35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506" w:rsidP="00FD3506">
            <w:pPr>
              <w:pStyle w:val="BodyText"/>
            </w:pPr>
            <w:r w:rsidRPr="00FD3506">
              <w:t>This version released with SFI Seafood Industry Training Package Version 1.0.</w:t>
            </w:r>
          </w:p>
        </w:tc>
      </w:tr>
    </w:tbl>
    <w:p w:rsidR="00000000" w:rsidRPr="00FD3506" w:rsidP="00FD3506">
      <w:pPr>
        <w:pStyle w:val="BodyText"/>
      </w:pPr>
    </w:p>
    <w:p w:rsidR="00000000" w:rsidRPr="00FD3506" w:rsidP="00FD3506">
      <w:pPr>
        <w:pStyle w:val="AllowPageBreak"/>
      </w:pPr>
    </w:p>
    <w:p w:rsidR="00000000" w:rsidRPr="00FD3506" w:rsidP="00FD3506">
      <w:pPr>
        <w:pStyle w:val="Heading1"/>
      </w:pPr>
      <w:bookmarkStart w:id="2" w:name="O_1037392"/>
      <w:bookmarkEnd w:id="2"/>
      <w:r w:rsidRPr="00FD3506">
        <w:t>Performance Evidence</w:t>
      </w:r>
    </w:p>
    <w:p w:rsidR="00000000" w:rsidRPr="00FD3506" w:rsidP="00A74FB9">
      <w:pPr>
        <w:pStyle w:val="BodyText"/>
      </w:pPr>
      <w:r w:rsidRPr="00FD3506">
        <w:t xml:space="preserve">An individual demonstrating competency must satisfy all of the elements and performance criteria in this unit. </w:t>
      </w:r>
    </w:p>
    <w:p w:rsidR="00000000" w:rsidRPr="00FD3506" w:rsidP="00A74FB9">
      <w:pPr>
        <w:pStyle w:val="BodyText"/>
      </w:pPr>
      <w:r w:rsidRPr="00FD3506">
        <w:t>There must be evidence that the individual has developed a design for a new recirculating aquaculture system, or upgrade of</w:t>
      </w:r>
      <w:r w:rsidRPr="00FD3506">
        <w:t xml:space="preserve"> a recirculating aquaculture system, on at least one occasion, including:</w:t>
      </w:r>
    </w:p>
    <w:p w:rsidR="00000000" w:rsidRPr="00FD3506" w:rsidP="00FD3506">
      <w:pPr>
        <w:pStyle w:val="ListBullet"/>
      </w:pPr>
      <w:r w:rsidRPr="00FD3506">
        <w:t>determining system requirements based on research and facility requirements</w:t>
      </w:r>
    </w:p>
    <w:p w:rsidR="00000000" w:rsidRPr="00FD3506" w:rsidP="00FD3506">
      <w:pPr>
        <w:pStyle w:val="ListBullet"/>
      </w:pPr>
      <w:r w:rsidRPr="00FD3506">
        <w:t>producing technical specifications and procuring drawings or plans</w:t>
      </w:r>
    </w:p>
    <w:p w:rsidR="00000000" w:rsidRPr="00FD3506" w:rsidP="00FD3506">
      <w:pPr>
        <w:pStyle w:val="ListBullet"/>
      </w:pPr>
      <w:r w:rsidRPr="00FD3506">
        <w:t>preparing detailed capital and operational budgets</w:t>
      </w:r>
    </w:p>
    <w:p w:rsidR="00000000" w:rsidRPr="00FD3506" w:rsidP="00FD3506">
      <w:pPr>
        <w:pStyle w:val="ListBullet"/>
      </w:pPr>
      <w:r w:rsidRPr="00FD3506">
        <w:t>reviewing and benchmarking proposed system against existing systems.</w:t>
      </w:r>
    </w:p>
    <w:p w:rsidR="00000000" w:rsidRPr="00FD3506" w:rsidP="00FD3506">
      <w:pPr>
        <w:pStyle w:val="AllowPageBreak"/>
      </w:pPr>
    </w:p>
    <w:p w:rsidR="00000000" w:rsidRPr="00FD3506" w:rsidP="00FD3506">
      <w:pPr>
        <w:pStyle w:val="Heading1"/>
      </w:pPr>
      <w:bookmarkStart w:id="3" w:name="O_1037393"/>
      <w:bookmarkEnd w:id="3"/>
      <w:r w:rsidRPr="00FD3506">
        <w:t>Knowledge Evidence</w:t>
      </w:r>
    </w:p>
    <w:p w:rsidR="00000000" w:rsidRPr="00FD3506" w:rsidP="00A74FB9">
      <w:pPr>
        <w:pStyle w:val="BodyText"/>
      </w:pPr>
      <w:r w:rsidRPr="00FD3506">
        <w:t xml:space="preserve">An individual must be able to demonstrate the knowledge required to perform the tasks outlined in </w:t>
      </w:r>
      <w:r w:rsidRPr="00FD3506">
        <w:t>the elements and performance criteria of this unit. This includes knowledge of:</w:t>
      </w:r>
    </w:p>
    <w:p w:rsidR="00000000" w:rsidRPr="00FD3506" w:rsidP="00FD3506">
      <w:pPr>
        <w:pStyle w:val="ListBullet"/>
      </w:pPr>
      <w:r w:rsidRPr="00FD3506">
        <w:t>key features of aquatic engineering principles, hydrology and water dynamics</w:t>
      </w:r>
    </w:p>
    <w:p w:rsidR="00000000" w:rsidRPr="00FD3506" w:rsidP="00FD3506">
      <w:pPr>
        <w:pStyle w:val="ListBullet"/>
      </w:pPr>
      <w:r w:rsidRPr="00FD3506">
        <w:t>mechanical and technical aspects of recirculation systems, including energy use, mass balance, wat</w:t>
      </w:r>
      <w:r w:rsidRPr="00FD3506">
        <w:t>er hydraulics and flow, and pumps and pipe work</w:t>
      </w:r>
    </w:p>
    <w:p w:rsidR="00000000" w:rsidRPr="00FD3506" w:rsidP="00FD3506">
      <w:pPr>
        <w:pStyle w:val="ListBullet"/>
      </w:pPr>
      <w:r w:rsidRPr="00FD3506">
        <w:t>relationships between inputs and outputs of recirculation systems, particularly biomass, size classes and quantity of feed</w:t>
      </w:r>
    </w:p>
    <w:p w:rsidR="00000000" w:rsidRPr="00FD3506" w:rsidP="00FD3506">
      <w:pPr>
        <w:pStyle w:val="ListBullet"/>
      </w:pPr>
      <w:r w:rsidRPr="00FD3506">
        <w:t>features of automatic control and monitoring systems</w:t>
      </w:r>
    </w:p>
    <w:p w:rsidR="00000000" w:rsidRPr="00FD3506" w:rsidP="00FD3506">
      <w:pPr>
        <w:pStyle w:val="ListBullet"/>
      </w:pPr>
      <w:r w:rsidRPr="00FD3506">
        <w:t>waste management, effluent treat</w:t>
      </w:r>
      <w:r w:rsidRPr="00FD3506">
        <w:t>ments and other by-product uses (e.g. hydroponics and fertilisers) and environmental issues</w:t>
      </w:r>
    </w:p>
    <w:p w:rsidR="00000000" w:rsidRPr="00FD3506" w:rsidP="00FD3506">
      <w:pPr>
        <w:pStyle w:val="ListBullet"/>
      </w:pPr>
      <w:r w:rsidRPr="00FD3506">
        <w:t>insulation and temperature control in an indoor facility, including air flows and ventilation (e.g. condensation, carbon dioxide and ozone)</w:t>
      </w:r>
    </w:p>
    <w:p w:rsidR="00000000" w:rsidRPr="00FD3506" w:rsidP="00FD3506">
      <w:pPr>
        <w:pStyle w:val="ListBullet"/>
      </w:pPr>
      <w:r w:rsidRPr="00FD3506">
        <w:t>methods of customisation</w:t>
      </w:r>
      <w:r w:rsidRPr="00FD3506">
        <w:t xml:space="preserve"> and retrofitting of components</w:t>
      </w:r>
    </w:p>
    <w:p w:rsidR="00000000" w:rsidRPr="00FD3506" w:rsidP="00FD3506">
      <w:pPr>
        <w:pStyle w:val="ListBullet"/>
      </w:pPr>
      <w:r w:rsidRPr="00FD3506">
        <w:t>purchase of off-the-shelf items or improvising with existing items</w:t>
      </w:r>
    </w:p>
    <w:p w:rsidR="00000000" w:rsidRPr="00FD3506" w:rsidP="00FD3506">
      <w:pPr>
        <w:pStyle w:val="ListBullet"/>
      </w:pPr>
      <w:r w:rsidRPr="00FD3506">
        <w:t>biosecurity aspects of recirculating aquaculture system</w:t>
      </w:r>
    </w:p>
    <w:p w:rsidR="00000000" w:rsidRPr="00FD3506" w:rsidP="00FD3506">
      <w:pPr>
        <w:pStyle w:val="ListBullet"/>
      </w:pPr>
      <w:r w:rsidRPr="00FD3506">
        <w:t>biology of stock, and environmental and husbandry requirements within recirculating aquaculture syste</w:t>
      </w:r>
      <w:r w:rsidRPr="00FD3506">
        <w:t>ms to achieve growth targets</w:t>
      </w:r>
    </w:p>
    <w:p w:rsidR="00000000" w:rsidRPr="00FD3506" w:rsidP="00FD3506">
      <w:pPr>
        <w:pStyle w:val="ListBullet"/>
      </w:pPr>
      <w:r w:rsidRPr="00FD3506">
        <w:t>importance of optimised production to achieve sound economic outcomes</w:t>
      </w:r>
    </w:p>
    <w:p w:rsidR="00000000" w:rsidRPr="00FD3506" w:rsidP="00FD3506">
      <w:pPr>
        <w:pStyle w:val="ListBullet"/>
      </w:pPr>
      <w:r w:rsidRPr="00FD3506">
        <w:t>opportunities for cost reductions</w:t>
      </w:r>
    </w:p>
    <w:p w:rsidR="00000000" w:rsidRPr="00FD3506" w:rsidP="00FD3506">
      <w:pPr>
        <w:pStyle w:val="ListBullet"/>
      </w:pPr>
      <w:r w:rsidRPr="00FD3506">
        <w:t>laws and regulations relating to permits and operation of aquaculture facilities</w:t>
      </w:r>
    </w:p>
    <w:p w:rsidR="00000000" w:rsidRPr="00FD3506" w:rsidP="00FD3506">
      <w:pPr>
        <w:pStyle w:val="ListBullet"/>
      </w:pPr>
      <w:r w:rsidRPr="00FD3506">
        <w:t>risk identification, assessment and mitiga</w:t>
      </w:r>
      <w:r w:rsidRPr="00FD3506">
        <w:t>tion or management related to aquaculture systems</w:t>
      </w:r>
    </w:p>
    <w:p w:rsidR="00000000" w:rsidRPr="00FD3506" w:rsidP="00FD3506">
      <w:pPr>
        <w:pStyle w:val="ListBullet"/>
      </w:pPr>
      <w:r w:rsidRPr="00FD3506">
        <w:t>forward planning and risk management for events, such as blackouts, brownouts and equipment breakdowns.</w:t>
      </w:r>
    </w:p>
    <w:p w:rsidR="00000000" w:rsidRPr="00FD3506" w:rsidP="00FD3506">
      <w:pPr>
        <w:pStyle w:val="AllowPageBreak"/>
      </w:pPr>
    </w:p>
    <w:p w:rsidR="00000000" w:rsidRPr="00FD3506" w:rsidP="00FD3506">
      <w:pPr>
        <w:pStyle w:val="Heading1"/>
      </w:pPr>
      <w:bookmarkStart w:id="4" w:name="O_1037394"/>
      <w:bookmarkEnd w:id="4"/>
      <w:r w:rsidRPr="00FD3506">
        <w:t>Assessment Conditions</w:t>
      </w:r>
    </w:p>
    <w:p w:rsidR="00000000" w:rsidRPr="00FD3506" w:rsidP="00A74FB9">
      <w:pPr>
        <w:pStyle w:val="BodyText"/>
      </w:pPr>
      <w:r w:rsidRPr="00FD3506">
        <w:t xml:space="preserve">Assessment of skills must take place under the following conditions: </w:t>
      </w:r>
    </w:p>
    <w:p w:rsidR="00000000" w:rsidRPr="00FD3506" w:rsidP="00FD3506">
      <w:pPr>
        <w:pStyle w:val="ListBullet"/>
      </w:pPr>
      <w:r w:rsidRPr="00FD3506">
        <w:t>physical conditions:</w:t>
      </w:r>
    </w:p>
    <w:p w:rsidR="00000000" w:rsidRPr="00FD3506" w:rsidP="00FD3506">
      <w:pPr>
        <w:pStyle w:val="ListBullet2"/>
      </w:pPr>
      <w:r w:rsidRPr="00FD3506">
        <w:t>skills must be demonstrated in an aquaculture workplace or an environment that accurately represents workplace conditions</w:t>
      </w:r>
    </w:p>
    <w:p w:rsidR="00000000" w:rsidRPr="00FD3506" w:rsidP="00FD3506">
      <w:pPr>
        <w:pStyle w:val="ListBullet"/>
      </w:pPr>
      <w:r w:rsidRPr="00FD3506">
        <w:t>resources, equipment and materials:</w:t>
      </w:r>
    </w:p>
    <w:p w:rsidR="00000000" w:rsidRPr="00FD3506" w:rsidP="00FD3506">
      <w:pPr>
        <w:pStyle w:val="ListBullet2"/>
      </w:pPr>
      <w:r w:rsidRPr="00FD3506">
        <w:t>tec</w:t>
      </w:r>
      <w:r w:rsidRPr="00FD3506">
        <w:t>hnology for researching and preparing and presenting information</w:t>
      </w:r>
    </w:p>
    <w:p w:rsidR="00000000" w:rsidRPr="00FD3506" w:rsidP="00FD3506">
      <w:pPr>
        <w:pStyle w:val="ListBullet"/>
      </w:pPr>
      <w:r w:rsidRPr="00FD3506">
        <w:t>specifications:</w:t>
      </w:r>
    </w:p>
    <w:p w:rsidR="00000000" w:rsidRPr="00FD3506" w:rsidP="00FD3506">
      <w:pPr>
        <w:pStyle w:val="ListBullet2"/>
      </w:pPr>
      <w:r w:rsidRPr="00FD3506">
        <w:t xml:space="preserve">plans and specifications for a recirculating aquaculture system </w:t>
      </w:r>
    </w:p>
    <w:p w:rsidR="00000000" w:rsidRPr="00FD3506" w:rsidP="00FD3506">
      <w:pPr>
        <w:pStyle w:val="ListBullet2"/>
      </w:pPr>
      <w:r w:rsidRPr="00FD3506">
        <w:t>specifications for high technology water treatment components</w:t>
      </w:r>
    </w:p>
    <w:p w:rsidR="00000000" w:rsidRPr="00FD3506" w:rsidP="00FD3506">
      <w:pPr>
        <w:pStyle w:val="ListBullet2"/>
      </w:pPr>
      <w:r w:rsidRPr="00FD3506">
        <w:t>workplace business plan and budget.</w:t>
      </w:r>
    </w:p>
    <w:p w:rsidR="00000000" w:rsidRPr="00FD3506" w:rsidP="00A74FB9">
      <w:pPr>
        <w:pStyle w:val="BodyText"/>
      </w:pPr>
      <w:r w:rsidRPr="00FD3506">
        <w:t xml:space="preserve">Assessors </w:t>
      </w:r>
      <w:r w:rsidRPr="00FD3506">
        <w:t>of this unit must satisfy the requirements for assessors in applicable vocational education and training legislation, frameworks and/or standards.</w:t>
      </w:r>
    </w:p>
    <w:p w:rsidR="00000000" w:rsidRPr="00FD3506" w:rsidP="00FD3506">
      <w:pPr>
        <w:pStyle w:val="Heading1"/>
      </w:pPr>
      <w:bookmarkStart w:id="5" w:name="O_1037397"/>
      <w:bookmarkEnd w:id="5"/>
      <w:r w:rsidRPr="00FD3506">
        <w:t>Links</w:t>
      </w:r>
    </w:p>
    <w:p w:rsidR="00000000" w:rsidRPr="00FD3506" w:rsidP="00A74FB9">
      <w:pPr>
        <w:pStyle w:val="BodyText"/>
      </w:pPr>
      <w:r w:rsidRPr="00FD35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E0FB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D3506" w:rsidP="00FD3506"/>
    <w:sectPr w:rsidSect="00FD35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B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B9" w:rsidP="00FD35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4FB9" w:rsidP="00FD35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74FB9" w:rsidP="00FD35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506" w:rsidRPr="00A74FB9" w:rsidP="00A74F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B9" w:rsidRPr="002D2AF8" w:rsidP="00FD35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SFIAQU510 Design a recirculating aquaculture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74FB9" w:rsidP="00FD35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A285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72E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66B6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5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5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5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5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5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5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5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5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5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5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5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506"/>
  </w:style>
  <w:style w:type="character" w:customStyle="1" w:styleId="Heading1Char">
    <w:name w:val="Heading 1 Char"/>
    <w:basedOn w:val="DefaultParagraphFont"/>
    <w:link w:val="Heading1"/>
    <w:rsid w:val="00FD35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5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5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5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35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35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5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3506"/>
    <w:rPr>
      <w:b/>
    </w:rPr>
  </w:style>
  <w:style w:type="character" w:customStyle="1" w:styleId="Heading2Char">
    <w:name w:val="Heading 2 Char"/>
    <w:basedOn w:val="DefaultParagraphFont"/>
    <w:link w:val="Heading2"/>
    <w:rsid w:val="00FD35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5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5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5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5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5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5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5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5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5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5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5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5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5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5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5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3506"/>
    <w:rPr>
      <w:b/>
      <w:spacing w:val="0"/>
    </w:rPr>
  </w:style>
  <w:style w:type="paragraph" w:customStyle="1" w:styleId="SuperTitle">
    <w:name w:val="SuperTitle"/>
    <w:basedOn w:val="Title"/>
    <w:rsid w:val="00FD35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5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5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5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5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5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5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5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5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5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5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5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506"/>
    <w:rPr>
      <w:i/>
    </w:rPr>
  </w:style>
  <w:style w:type="paragraph" w:styleId="Caption">
    <w:name w:val="caption"/>
    <w:basedOn w:val="BodyText"/>
    <w:next w:val="Normal"/>
    <w:qFormat/>
    <w:rsid w:val="00FD35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5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5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506"/>
  </w:style>
  <w:style w:type="paragraph" w:styleId="TableofFigures">
    <w:name w:val="table of figures"/>
    <w:basedOn w:val="Normal"/>
    <w:next w:val="Normal"/>
    <w:semiHidden/>
    <w:rsid w:val="00FD35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5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3506"/>
    <w:rPr>
      <w:rFonts w:ascii="Wingdings" w:hAnsi="Wingdings"/>
    </w:rPr>
  </w:style>
  <w:style w:type="paragraph" w:customStyle="1" w:styleId="TableHeading">
    <w:name w:val="Table Heading"/>
    <w:basedOn w:val="HeadingBase"/>
    <w:rsid w:val="00FD35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506"/>
    <w:rPr>
      <w:color w:val="0033CC"/>
      <w:u w:val="none"/>
    </w:rPr>
  </w:style>
  <w:style w:type="paragraph" w:customStyle="1" w:styleId="BodyTextRight">
    <w:name w:val="Body Text Right"/>
    <w:basedOn w:val="BodyText"/>
    <w:rsid w:val="00FD35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5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5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5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5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5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506"/>
    <w:rPr>
      <w:sz w:val="32"/>
    </w:rPr>
  </w:style>
  <w:style w:type="paragraph" w:customStyle="1" w:styleId="HeadingProcedure">
    <w:name w:val="Heading Procedure"/>
    <w:basedOn w:val="HeadingBase"/>
    <w:next w:val="Normal"/>
    <w:rsid w:val="00FD35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506"/>
    <w:pPr>
      <w:spacing w:before="60" w:after="60"/>
    </w:pPr>
  </w:style>
  <w:style w:type="paragraph" w:styleId="ListContinue">
    <w:name w:val="List Continue"/>
    <w:basedOn w:val="List"/>
    <w:rsid w:val="00FD3506"/>
    <w:pPr>
      <w:ind w:firstLine="0"/>
    </w:pPr>
  </w:style>
  <w:style w:type="paragraph" w:customStyle="1" w:styleId="ListNote">
    <w:name w:val="List Note"/>
    <w:basedOn w:val="List"/>
    <w:rsid w:val="00FD35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5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5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506"/>
    <w:rPr>
      <w:rFonts w:ascii="Courier New" w:hAnsi="Courier New"/>
    </w:rPr>
  </w:style>
  <w:style w:type="paragraph" w:customStyle="1" w:styleId="NoteBullet">
    <w:name w:val="Note Bullet"/>
    <w:basedOn w:val="Note"/>
    <w:rsid w:val="00FD35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5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5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5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5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35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5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506"/>
    <w:rPr>
      <w:b/>
      <w:smallCaps/>
    </w:rPr>
  </w:style>
  <w:style w:type="paragraph" w:customStyle="1" w:styleId="TableListNumber">
    <w:name w:val="Table List Number"/>
    <w:basedOn w:val="ListNumber"/>
    <w:rsid w:val="00FD35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5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506"/>
    <w:pPr>
      <w:numPr>
        <w:numId w:val="9"/>
      </w:numPr>
    </w:pPr>
  </w:style>
  <w:style w:type="paragraph" w:customStyle="1" w:styleId="ListAlpha2">
    <w:name w:val="List Alpha 2"/>
    <w:basedOn w:val="List2"/>
    <w:rsid w:val="00FD3506"/>
    <w:pPr>
      <w:numPr>
        <w:numId w:val="8"/>
      </w:numPr>
    </w:pPr>
  </w:style>
  <w:style w:type="paragraph" w:styleId="List2">
    <w:name w:val="List 2"/>
    <w:basedOn w:val="BodyText"/>
    <w:rsid w:val="00FD35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5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5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5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5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5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3506"/>
    <w:pPr>
      <w:numPr>
        <w:numId w:val="4"/>
      </w:numPr>
    </w:pPr>
  </w:style>
  <w:style w:type="paragraph" w:styleId="ListContinue2">
    <w:name w:val="List Continue 2"/>
    <w:basedOn w:val="List2"/>
    <w:rsid w:val="00FD3506"/>
    <w:pPr>
      <w:ind w:firstLine="0"/>
    </w:pPr>
  </w:style>
  <w:style w:type="paragraph" w:styleId="ListContinue3">
    <w:name w:val="List Continue 3"/>
    <w:basedOn w:val="List3"/>
    <w:rsid w:val="00FD3506"/>
    <w:pPr>
      <w:ind w:left="1021" w:firstLine="0"/>
    </w:pPr>
  </w:style>
  <w:style w:type="paragraph" w:styleId="ListContinue4">
    <w:name w:val="List Continue 4"/>
    <w:basedOn w:val="List4"/>
    <w:rsid w:val="00FD3506"/>
    <w:pPr>
      <w:ind w:firstLine="0"/>
    </w:pPr>
  </w:style>
  <w:style w:type="paragraph" w:styleId="ListContinue5">
    <w:name w:val="List Continue 5"/>
    <w:basedOn w:val="List5"/>
    <w:rsid w:val="00FD3506"/>
    <w:pPr>
      <w:ind w:firstLine="0"/>
    </w:pPr>
  </w:style>
  <w:style w:type="paragraph" w:styleId="ListNumber3">
    <w:name w:val="List Number 3"/>
    <w:basedOn w:val="List3"/>
    <w:rsid w:val="00FD3506"/>
    <w:pPr>
      <w:numPr>
        <w:numId w:val="5"/>
      </w:numPr>
    </w:pPr>
  </w:style>
  <w:style w:type="paragraph" w:styleId="ListNumber4">
    <w:name w:val="List Number 4"/>
    <w:basedOn w:val="List4"/>
    <w:rsid w:val="00FD3506"/>
    <w:pPr>
      <w:numPr>
        <w:numId w:val="6"/>
      </w:numPr>
    </w:pPr>
  </w:style>
  <w:style w:type="paragraph" w:styleId="ListNumber5">
    <w:name w:val="List Number 5"/>
    <w:basedOn w:val="List5"/>
    <w:rsid w:val="00FD3506"/>
    <w:pPr>
      <w:numPr>
        <w:numId w:val="7"/>
      </w:numPr>
    </w:pPr>
  </w:style>
  <w:style w:type="paragraph" w:styleId="BlockText">
    <w:name w:val="Block Text"/>
    <w:basedOn w:val="Normal"/>
    <w:rsid w:val="00FD35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5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506"/>
    <w:rPr>
      <w:sz w:val="16"/>
      <w:vertAlign w:val="superscript"/>
    </w:rPr>
  </w:style>
  <w:style w:type="character" w:customStyle="1" w:styleId="Symbols">
    <w:name w:val="Symbols"/>
    <w:basedOn w:val="DefaultParagraphFont"/>
    <w:rsid w:val="00FD3506"/>
    <w:rPr>
      <w:rFonts w:ascii="Symbol" w:hAnsi="Symbol"/>
    </w:rPr>
  </w:style>
  <w:style w:type="character" w:customStyle="1" w:styleId="MenuOptions">
    <w:name w:val="Menu Options"/>
    <w:basedOn w:val="DefaultParagraphFont"/>
    <w:rsid w:val="00FD35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506"/>
    <w:rPr>
      <w:b/>
    </w:rPr>
  </w:style>
  <w:style w:type="character" w:customStyle="1" w:styleId="Underlined">
    <w:name w:val="Underlined"/>
    <w:basedOn w:val="DefaultParagraphFont"/>
    <w:rsid w:val="00FD3506"/>
    <w:rPr>
      <w:u w:val="single"/>
    </w:rPr>
  </w:style>
  <w:style w:type="paragraph" w:customStyle="1" w:styleId="TableBodyTextRight">
    <w:name w:val="Table Body Text Right"/>
    <w:basedOn w:val="TableBodyText"/>
    <w:rsid w:val="00FD35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506"/>
    <w:rPr>
      <w:sz w:val="18"/>
    </w:rPr>
  </w:style>
  <w:style w:type="paragraph" w:customStyle="1" w:styleId="BodySmallRight">
    <w:name w:val="Body Small Right"/>
    <w:basedOn w:val="BodyTextRight"/>
    <w:rsid w:val="00FD3506"/>
    <w:rPr>
      <w:sz w:val="18"/>
      <w:szCs w:val="18"/>
    </w:rPr>
  </w:style>
  <w:style w:type="paragraph" w:customStyle="1" w:styleId="MarginEdition">
    <w:name w:val="Margin Edition"/>
    <w:basedOn w:val="MarginNote"/>
    <w:rsid w:val="00FD35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506"/>
    <w:rPr>
      <w:sz w:val="2"/>
      <w:szCs w:val="2"/>
    </w:rPr>
  </w:style>
  <w:style w:type="character" w:customStyle="1" w:styleId="Small">
    <w:name w:val="Small"/>
    <w:basedOn w:val="DefaultParagraphFont"/>
    <w:rsid w:val="00FD3506"/>
    <w:rPr>
      <w:sz w:val="16"/>
    </w:rPr>
  </w:style>
  <w:style w:type="paragraph" w:customStyle="1" w:styleId="WideTable">
    <w:name w:val="Wide Table"/>
    <w:basedOn w:val="Normal"/>
    <w:rsid w:val="00FD35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506"/>
  </w:style>
  <w:style w:type="paragraph" w:styleId="Quote">
    <w:name w:val="Quote"/>
    <w:basedOn w:val="Heading1"/>
    <w:link w:val="QuoteChar"/>
    <w:qFormat/>
    <w:rsid w:val="00FD35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5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506"/>
    <w:pPr>
      <w:pageBreakBefore/>
    </w:pPr>
  </w:style>
  <w:style w:type="paragraph" w:customStyle="1" w:styleId="Border">
    <w:name w:val="Border"/>
    <w:basedOn w:val="Normal"/>
    <w:qFormat/>
    <w:rsid w:val="00FD35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5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5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5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5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5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5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5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5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506"/>
    <w:rPr>
      <w:u w:val="single"/>
    </w:rPr>
  </w:style>
  <w:style w:type="character" w:customStyle="1" w:styleId="BoldandItalics">
    <w:name w:val="Bold and Italics"/>
    <w:qFormat/>
    <w:rsid w:val="00FD3506"/>
    <w:rPr>
      <w:b/>
      <w:i/>
      <w:u w:val="none"/>
    </w:rPr>
  </w:style>
  <w:style w:type="paragraph" w:styleId="BalloonText">
    <w:name w:val="Balloon Text"/>
    <w:basedOn w:val="Normal"/>
    <w:link w:val="BalloonTextChar"/>
    <w:rsid w:val="00FD35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5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5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5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5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5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5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4F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3027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SFIAQU510 Design a recirculating aquaculture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2022-02-25T06:42:00Z</dcterms:created>
  <dcterms:modified xsi:type="dcterms:W3CDTF">2022-02-25T06:42:00Z</dcterms:modified>
</cp:coreProperties>
</file>