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5A7" w:rsidP="00055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SFIAQU509 Develop stock production plan</w:t>
      </w:r>
      <w:r>
        <w:fldChar w:fldCharType="end"/>
      </w:r>
    </w:p>
    <w:p w:rsidR="000555A7" w:rsidP="000555A7">
      <w:pPr>
        <w:pStyle w:val="Version"/>
        <w:sectPr w:rsidSect="00E50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0A2A" w:rsidP="00E50A2A">
      <w:pPr>
        <w:pStyle w:val="SuperHeading"/>
      </w:pPr>
      <w:r w:rsidRPr="00E50A2A">
        <w:t>SFIAQU509 Develop stock production plan</w:t>
      </w:r>
    </w:p>
    <w:p w:rsidR="00000000" w:rsidRPr="00E50A2A" w:rsidP="00E50A2A">
      <w:pPr>
        <w:pStyle w:val="Heading1"/>
      </w:pPr>
      <w:bookmarkStart w:id="1" w:name="O_1099788"/>
      <w:bookmarkEnd w:id="1"/>
      <w:r w:rsidRPr="00E50A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Bold"/>
              <w:rPr>
                <w:lang w:val="en-NZ"/>
              </w:rPr>
            </w:pPr>
            <w:r w:rsidRPr="00E50A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Bold"/>
              <w:rPr>
                <w:lang w:val="en-NZ"/>
              </w:rPr>
            </w:pPr>
            <w:r w:rsidRPr="00E50A2A">
              <w:t>Comments</w:t>
            </w:r>
          </w:p>
        </w:tc>
      </w:tr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This version released with SFI Seafood Industry Training Package Version 2.0.</w:t>
            </w:r>
          </w:p>
        </w:tc>
      </w:tr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2A" w:rsidP="00E50A2A">
            <w:pPr>
              <w:pStyle w:val="BodyText"/>
            </w:pPr>
            <w:r w:rsidRPr="00E50A2A">
              <w:t>This version released with SFI Seafood Industry Training Package Version 1.0.</w:t>
            </w:r>
          </w:p>
        </w:tc>
      </w:tr>
    </w:tbl>
    <w:p w:rsidR="00000000" w:rsidRPr="00E50A2A" w:rsidP="00E50A2A">
      <w:pPr>
        <w:pStyle w:val="BodyTextBold"/>
      </w:pPr>
    </w:p>
    <w:p w:rsidR="00000000" w:rsidRPr="00E50A2A" w:rsidP="00E50A2A">
      <w:pPr>
        <w:pStyle w:val="AllowPageBreak"/>
      </w:pPr>
    </w:p>
    <w:p w:rsidR="00000000" w:rsidRPr="00E50A2A" w:rsidP="00E50A2A">
      <w:pPr>
        <w:pStyle w:val="Heading1"/>
      </w:pPr>
      <w:bookmarkStart w:id="2" w:name="O_1099787"/>
      <w:bookmarkEnd w:id="2"/>
      <w:r w:rsidRPr="00E50A2A">
        <w:t>Application</w:t>
      </w:r>
    </w:p>
    <w:p w:rsidR="00000000" w:rsidRPr="00E50A2A" w:rsidP="000555A7">
      <w:pPr>
        <w:pStyle w:val="BodyText"/>
      </w:pPr>
      <w:r w:rsidRPr="00E50A2A">
        <w:t>This un</w:t>
      </w:r>
      <w:r w:rsidRPr="00E50A2A">
        <w:t>it of competency describes the skills and knowledge required to develop a stock production plan based on the analysis of facility operations and labour, equipment and transport requirements.</w:t>
      </w:r>
    </w:p>
    <w:p w:rsidR="00000000" w:rsidRPr="00E50A2A" w:rsidP="000555A7">
      <w:pPr>
        <w:pStyle w:val="BodyText"/>
      </w:pPr>
      <w:r w:rsidRPr="00E50A2A">
        <w:t>This unit applies to individuals who have specialised knowledge a</w:t>
      </w:r>
      <w:r w:rsidRPr="00E50A2A">
        <w:t xml:space="preserve">nd technical and/or management responsibilities for stock production in an aquaculture operation. </w:t>
      </w:r>
    </w:p>
    <w:p w:rsidR="00000000" w:rsidRPr="00E50A2A" w:rsidP="000555A7">
      <w:pPr>
        <w:pStyle w:val="BodyText"/>
      </w:pPr>
      <w:r w:rsidRPr="00E50A2A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E50A2A" w:rsidP="000555A7">
      <w:pPr>
        <w:pStyle w:val="BodyText"/>
      </w:pPr>
      <w:r w:rsidRPr="00E50A2A">
        <w:t>No licensing, legislative or ce</w:t>
      </w:r>
      <w:r w:rsidRPr="00E50A2A">
        <w:t>rtification requirements apply to this unit at the time of publication.</w:t>
      </w:r>
    </w:p>
    <w:p w:rsidR="00000000" w:rsidRPr="00E50A2A" w:rsidP="00E50A2A">
      <w:pPr>
        <w:pStyle w:val="Heading1"/>
      </w:pPr>
      <w:bookmarkStart w:id="3" w:name="O_1099786"/>
      <w:bookmarkEnd w:id="3"/>
      <w:r w:rsidRPr="00E50A2A">
        <w:t>Pre-requisite Unit</w:t>
      </w:r>
    </w:p>
    <w:p w:rsidR="00000000" w:rsidRPr="00E50A2A" w:rsidP="000555A7">
      <w:pPr>
        <w:pStyle w:val="BodyText"/>
      </w:pPr>
      <w:r w:rsidRPr="00E50A2A">
        <w:t>Nil</w:t>
      </w:r>
    </w:p>
    <w:p w:rsidR="00000000" w:rsidRPr="00E50A2A" w:rsidP="00E50A2A">
      <w:pPr>
        <w:pStyle w:val="Heading1"/>
      </w:pPr>
      <w:bookmarkStart w:id="4" w:name="O_1099785"/>
      <w:bookmarkEnd w:id="4"/>
      <w:r w:rsidRPr="00E50A2A">
        <w:t>Unit Sector</w:t>
      </w:r>
    </w:p>
    <w:p w:rsidR="00000000" w:rsidRPr="00E50A2A" w:rsidP="000555A7">
      <w:pPr>
        <w:pStyle w:val="BodyText"/>
      </w:pPr>
      <w:r w:rsidRPr="00E50A2A">
        <w:t>Aquaculture (AQU)</w:t>
      </w:r>
    </w:p>
    <w:p w:rsidR="00000000" w:rsidRPr="00E50A2A" w:rsidP="00E50A2A">
      <w:pPr>
        <w:pStyle w:val="Heading1"/>
      </w:pPr>
      <w:bookmarkStart w:id="5" w:name="O_1099784"/>
      <w:bookmarkEnd w:id="5"/>
      <w:r w:rsidRPr="00E50A2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Bold"/>
              <w:rPr>
                <w:lang w:val="en-NZ"/>
              </w:rPr>
            </w:pPr>
            <w:r w:rsidRPr="00E50A2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Bold"/>
              <w:rPr>
                <w:lang w:val="en-NZ"/>
              </w:rPr>
            </w:pPr>
            <w:r w:rsidRPr="00E50A2A">
              <w:t>Performance Criteria</w:t>
            </w:r>
          </w:p>
        </w:tc>
      </w:tr>
      <w:tr w:rsidTr="00055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2A" w:rsidP="00E50A2A">
            <w:pPr>
              <w:pStyle w:val="BodyText"/>
            </w:pPr>
            <w:r w:rsidRPr="00E50A2A">
              <w:rPr>
                <w:rStyle w:val="Emphasis"/>
              </w:rPr>
              <w:t xml:space="preserve">Elements </w:t>
            </w:r>
            <w:r w:rsidRPr="00E50A2A">
              <w:rPr>
                <w:rStyle w:val="Emphasis"/>
              </w:rPr>
              <w:t>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5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 xml:space="preserve">1. Determine </w:t>
            </w:r>
            <w:r w:rsidRPr="00E50A2A">
              <w:t>requirements for stock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2A" w:rsidP="00E50A2A">
            <w:pPr>
              <w:pStyle w:val="BodyText"/>
            </w:pPr>
            <w:r w:rsidRPr="00E50A2A">
              <w:t>1.1 Establish cultured or held stock production targets for each s</w:t>
            </w:r>
            <w:r w:rsidRPr="00E50A2A">
              <w:t xml:space="preserve">tage </w:t>
            </w:r>
            <w:r w:rsidRPr="00E50A2A">
              <w:t>or component of operations consistent with marketing and business plans and sustainable aquaculture practices</w:t>
            </w:r>
          </w:p>
          <w:p w:rsidR="00000000" w:rsidRPr="00E50A2A" w:rsidP="00E50A2A">
            <w:pPr>
              <w:pStyle w:val="BodyText"/>
            </w:pPr>
            <w:r w:rsidRPr="00E50A2A">
              <w:t>1.2 Obtain current information on government regulations relevant to farm ownership and production to ensure policies and procedures are comp</w:t>
            </w:r>
            <w:r w:rsidRPr="00E50A2A">
              <w:t>liant</w:t>
            </w:r>
          </w:p>
          <w:p w:rsidR="00000000" w:rsidRPr="00E50A2A" w:rsidP="00E50A2A">
            <w:pPr>
              <w:pStyle w:val="BodyText"/>
            </w:pPr>
            <w:r w:rsidRPr="00E50A2A">
              <w:t>1.3 Assess production facility requirements to achieve production plan targets</w:t>
            </w:r>
          </w:p>
          <w:p w:rsidR="00000000" w:rsidRPr="00E50A2A" w:rsidP="00E50A2A">
            <w:pPr>
              <w:pStyle w:val="BodyText"/>
            </w:pPr>
            <w:r w:rsidRPr="00E50A2A">
              <w:t>1.4 Research mechanisation or automation of process or activity, including the use of specialised contract services for potential inclusion in stock production plan</w:t>
            </w:r>
          </w:p>
          <w:p w:rsidR="00000000" w:rsidRPr="00E50A2A" w:rsidP="00E50A2A">
            <w:pPr>
              <w:pStyle w:val="BodyText"/>
            </w:pPr>
            <w:r w:rsidRPr="00E50A2A">
              <w:t>1.5 De</w:t>
            </w:r>
            <w:r w:rsidRPr="00E50A2A">
              <w:t>termine labour and equipment requirements to achieve stock production targets</w:t>
            </w:r>
          </w:p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1.6 Determine handling, harvesting and on-farm transport requirements for all stock</w:t>
            </w:r>
          </w:p>
        </w:tc>
      </w:tr>
      <w:tr w:rsidTr="000555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2. Develop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2A" w:rsidP="00E50A2A">
            <w:pPr>
              <w:pStyle w:val="BodyText"/>
            </w:pPr>
            <w:r w:rsidRPr="00E50A2A">
              <w:t>2.1 Develop production plan incorporating identified requirements according t</w:t>
            </w:r>
            <w:r w:rsidRPr="00E50A2A">
              <w:t>o biosecurity regulations</w:t>
            </w:r>
          </w:p>
          <w:p w:rsidR="00000000" w:rsidRPr="00E50A2A" w:rsidP="00E50A2A">
            <w:pPr>
              <w:pStyle w:val="BodyText"/>
            </w:pPr>
            <w:r w:rsidRPr="00E50A2A">
              <w:t>2.2 Incorporate a calendar of operations for each production cycle in the plan</w:t>
            </w:r>
          </w:p>
          <w:p w:rsidR="00000000" w:rsidRPr="00E50A2A" w:rsidP="00E50A2A">
            <w:pPr>
              <w:pStyle w:val="BodyText"/>
            </w:pPr>
            <w:r w:rsidRPr="00E50A2A">
              <w:t>2.3 Draw up schedules indicating the timing of purchases and use of inputs and services used in production</w:t>
            </w:r>
          </w:p>
          <w:p w:rsidR="00000000" w:rsidRPr="00E50A2A" w:rsidP="00E50A2A">
            <w:pPr>
              <w:pStyle w:val="BodyText"/>
            </w:pPr>
            <w:r w:rsidRPr="00E50A2A">
              <w:t xml:space="preserve">2.4 Develop a post-harvest program for each </w:t>
            </w:r>
            <w:r w:rsidRPr="00E50A2A">
              <w:t>stock category</w:t>
            </w:r>
          </w:p>
          <w:p w:rsidR="00000000" w:rsidRPr="00E50A2A" w:rsidP="00E50A2A">
            <w:pPr>
              <w:pStyle w:val="BodyText"/>
            </w:pPr>
            <w:r w:rsidRPr="00E50A2A">
              <w:t>2.5 Establish environmental controls and security arrangements according to workplace procedures</w:t>
            </w:r>
          </w:p>
        </w:tc>
      </w:tr>
    </w:tbl>
    <w:p w:rsidR="00000000" w:rsidRPr="00E50A2A" w:rsidP="00E50A2A">
      <w:pPr>
        <w:pStyle w:val="BodyTextBold"/>
      </w:pPr>
    </w:p>
    <w:p w:rsidR="00000000" w:rsidRPr="00E50A2A" w:rsidP="00E50A2A">
      <w:pPr>
        <w:pStyle w:val="AllowPageBreak"/>
      </w:pPr>
    </w:p>
    <w:p w:rsidR="00000000" w:rsidRPr="00E50A2A" w:rsidP="00E50A2A">
      <w:pPr>
        <w:pStyle w:val="Heading1"/>
      </w:pPr>
      <w:bookmarkStart w:id="6" w:name="O_1099783"/>
      <w:bookmarkEnd w:id="6"/>
      <w:r w:rsidRPr="00E50A2A">
        <w:t>Foundation Skills</w:t>
      </w:r>
    </w:p>
    <w:p w:rsidR="00000000" w:rsidRPr="000555A7" w:rsidP="000555A7">
      <w:pPr>
        <w:pStyle w:val="BodyText"/>
        <w:rPr>
          <w:i/>
        </w:rPr>
      </w:pPr>
      <w:r w:rsidRPr="000555A7">
        <w:rPr>
          <w:rStyle w:val="Emphasis"/>
        </w:rPr>
        <w:t>This section describes those language, literacy, numera</w:t>
      </w:r>
      <w:r w:rsidRPr="000555A7">
        <w:rPr>
          <w:rStyle w:val="Emphasis"/>
        </w:rPr>
        <w:t>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Bold"/>
              <w:rPr>
                <w:lang w:val="en-NZ"/>
              </w:rPr>
            </w:pPr>
            <w:r w:rsidRPr="00E50A2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Bold"/>
              <w:rPr>
                <w:lang w:val="en-NZ"/>
              </w:rPr>
            </w:pPr>
            <w:r w:rsidRPr="00E50A2A">
              <w:t>Description</w:t>
            </w:r>
          </w:p>
        </w:tc>
      </w:tr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ListBullet"/>
              <w:rPr>
                <w:lang w:val="en-NZ"/>
              </w:rPr>
            </w:pPr>
            <w:r w:rsidRPr="00E50A2A">
              <w:t xml:space="preserve">Research and extract technical information relating to stock production and mechanical and </w:t>
            </w:r>
            <w:r w:rsidRPr="00E50A2A">
              <w:t>automation options from a range of sources</w:t>
            </w:r>
          </w:p>
        </w:tc>
      </w:tr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ListBullet"/>
              <w:rPr>
                <w:lang w:val="en-NZ"/>
              </w:rPr>
            </w:pPr>
            <w:r w:rsidRPr="00E50A2A">
              <w:t>Document detailed production plans and supporting schedules using workplace formats, clear language and accurate technical terminology</w:t>
            </w:r>
          </w:p>
        </w:tc>
      </w:tr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2A" w:rsidP="00E50A2A">
            <w:pPr>
              <w:pStyle w:val="ListBullet"/>
            </w:pPr>
            <w:r w:rsidRPr="00E50A2A">
              <w:t>Quantify resource requirements to meet</w:t>
            </w:r>
            <w:r w:rsidRPr="00E50A2A">
              <w:t xml:space="preserve"> targets within production cycles</w:t>
            </w:r>
          </w:p>
          <w:p w:rsidR="00000000" w:rsidP="00E50A2A">
            <w:pPr>
              <w:pStyle w:val="ListBullet"/>
              <w:rPr>
                <w:lang w:val="en-NZ"/>
              </w:rPr>
            </w:pPr>
            <w:r w:rsidRPr="00E50A2A">
              <w:t>Interpret financial information for forecasting and budgeting</w:t>
            </w:r>
          </w:p>
        </w:tc>
      </w:tr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ListBullet"/>
              <w:rPr>
                <w:lang w:val="en-NZ"/>
              </w:rPr>
            </w:pPr>
            <w:r w:rsidRPr="00E50A2A">
              <w:t>Understand compliance and regulatory requirements relating to own role and area of responsibility</w:t>
            </w:r>
          </w:p>
        </w:tc>
      </w:tr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2A" w:rsidP="00E50A2A">
            <w:pPr>
              <w:pStyle w:val="ListBullet"/>
            </w:pPr>
            <w:r w:rsidRPr="00E50A2A">
              <w:t>Plan, schedul</w:t>
            </w:r>
            <w:r w:rsidRPr="00E50A2A">
              <w:t>e and coordinate multiple activities and resources to meet market, on-farm processing and off-farm transport requirements, monitoring actions against stated goals, and adjusting plans and resources to cope with contingencies</w:t>
            </w:r>
          </w:p>
          <w:p w:rsidR="00000000" w:rsidRPr="00E50A2A" w:rsidP="00E50A2A">
            <w:pPr>
              <w:pStyle w:val="ListBullet"/>
            </w:pPr>
            <w:r w:rsidRPr="00E50A2A">
              <w:t>Use systematic, analytical proc</w:t>
            </w:r>
            <w:r w:rsidRPr="00E50A2A">
              <w:t>esses to identify and solve stock production problems</w:t>
            </w:r>
          </w:p>
          <w:p w:rsidR="00000000" w:rsidRPr="00E50A2A" w:rsidP="00E50A2A">
            <w:pPr>
              <w:pStyle w:val="ListBullet"/>
            </w:pPr>
            <w:r w:rsidRPr="00E50A2A">
              <w:t>Use key features and functions of workplace digital systems and tools to access, organise and analyse costs, data and information relevant to stock production planning</w:t>
            </w:r>
          </w:p>
        </w:tc>
      </w:tr>
    </w:tbl>
    <w:p w:rsidR="00000000" w:rsidRPr="00E50A2A" w:rsidP="00E50A2A">
      <w:pPr>
        <w:pStyle w:val="BodyText"/>
      </w:pPr>
    </w:p>
    <w:p w:rsidR="00000000" w:rsidRPr="00E50A2A" w:rsidP="00E50A2A">
      <w:pPr>
        <w:pStyle w:val="AllowPageBreak"/>
      </w:pPr>
    </w:p>
    <w:p w:rsidR="00000000" w:rsidRPr="00E50A2A" w:rsidP="00E50A2A">
      <w:pPr>
        <w:pStyle w:val="Heading1"/>
      </w:pPr>
      <w:bookmarkStart w:id="7" w:name="O_1099782"/>
      <w:bookmarkEnd w:id="7"/>
      <w:r w:rsidRPr="00E50A2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Bold"/>
              <w:rPr>
                <w:lang w:val="en-NZ"/>
              </w:rPr>
            </w:pPr>
            <w:r w:rsidRPr="00E50A2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Bold"/>
              <w:rPr>
                <w:lang w:val="en-NZ"/>
              </w:rPr>
            </w:pPr>
            <w:r w:rsidRPr="00E50A2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Bold"/>
              <w:rPr>
                <w:lang w:val="en-NZ"/>
              </w:rPr>
            </w:pPr>
            <w:r w:rsidRPr="00E50A2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Bold"/>
              <w:rPr>
                <w:lang w:val="en-NZ"/>
              </w:rPr>
            </w:pPr>
            <w:r w:rsidRPr="00E50A2A">
              <w:t>Equivalence status</w:t>
            </w:r>
          </w:p>
        </w:tc>
      </w:tr>
      <w:tr w:rsidTr="00E50A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SFIAQU509 Develop stock production plan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SFIAQU509 Develop stock production plan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A2A">
            <w:pPr>
              <w:pStyle w:val="BodyText"/>
              <w:rPr>
                <w:lang w:val="en-NZ"/>
              </w:rPr>
            </w:pPr>
            <w:r w:rsidRPr="00E50A2A">
              <w:t>Minor changes on performance criteria a</w:t>
            </w:r>
            <w:r w:rsidRPr="00E50A2A">
              <w:t>nd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A2A" w:rsidP="00E50A2A">
            <w:pPr>
              <w:pStyle w:val="BodyText"/>
            </w:pPr>
            <w:r w:rsidRPr="00E50A2A">
              <w:t>Equivalent</w:t>
            </w:r>
          </w:p>
        </w:tc>
      </w:tr>
    </w:tbl>
    <w:p w:rsidR="00000000" w:rsidRPr="00E50A2A" w:rsidP="00E50A2A">
      <w:pPr>
        <w:pStyle w:val="BodyTextBold"/>
      </w:pPr>
    </w:p>
    <w:p w:rsidR="00000000" w:rsidRPr="00E50A2A" w:rsidP="00E50A2A">
      <w:pPr>
        <w:pStyle w:val="AllowPageBreak"/>
      </w:pPr>
    </w:p>
    <w:p w:rsidR="00000000" w:rsidRPr="00E50A2A" w:rsidP="00E50A2A">
      <w:pPr>
        <w:pStyle w:val="Heading1"/>
      </w:pPr>
      <w:bookmarkStart w:id="8" w:name="O_1099789"/>
      <w:bookmarkEnd w:id="8"/>
      <w:r w:rsidRPr="00E50A2A">
        <w:t>Links</w:t>
      </w:r>
    </w:p>
    <w:p w:rsidR="00000000" w:rsidRPr="00E50A2A" w:rsidP="000555A7">
      <w:pPr>
        <w:pStyle w:val="BodyText"/>
      </w:pPr>
      <w:r w:rsidRPr="00E50A2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3333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50A2A" w:rsidP="00E50A2A"/>
    <w:sectPr w:rsidSect="00E50A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2A" w:rsidRPr="000555A7" w:rsidP="00055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A7" w:rsidP="00E50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5A7" w:rsidP="00E50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55A7" w:rsidP="00E50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A2A" w:rsidRPr="000555A7" w:rsidP="00055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A7" w:rsidRPr="002D2AF8" w:rsidP="00E50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SFIAQU509 Develop stock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555A7" w:rsidP="00E50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1E3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A670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A2A"/>
  </w:style>
  <w:style w:type="character" w:customStyle="1" w:styleId="Heading1Char">
    <w:name w:val="Heading 1 Char"/>
    <w:basedOn w:val="DefaultParagraphFont"/>
    <w:link w:val="Heading1"/>
    <w:rsid w:val="00E50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A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50A2A"/>
    <w:rPr>
      <w:i/>
    </w:rPr>
  </w:style>
  <w:style w:type="paragraph" w:customStyle="1" w:styleId="SuperHeading">
    <w:name w:val="SuperHeading"/>
    <w:basedOn w:val="Normal"/>
    <w:rsid w:val="00E50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0A2A"/>
    <w:rPr>
      <w:b/>
    </w:rPr>
  </w:style>
  <w:style w:type="character" w:customStyle="1" w:styleId="Heading2Char">
    <w:name w:val="Heading 2 Char"/>
    <w:basedOn w:val="DefaultParagraphFont"/>
    <w:link w:val="Heading2"/>
    <w:rsid w:val="00E50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0A2A"/>
    <w:rPr>
      <w:b/>
      <w:spacing w:val="0"/>
    </w:rPr>
  </w:style>
  <w:style w:type="paragraph" w:customStyle="1" w:styleId="SuperTitle">
    <w:name w:val="SuperTitle"/>
    <w:basedOn w:val="Title"/>
    <w:rsid w:val="00E50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A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A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0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A2A"/>
  </w:style>
  <w:style w:type="paragraph" w:styleId="TableofFigures">
    <w:name w:val="table of figures"/>
    <w:basedOn w:val="Normal"/>
    <w:next w:val="Normal"/>
    <w:semiHidden/>
    <w:rsid w:val="00E50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A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0A2A"/>
    <w:rPr>
      <w:rFonts w:ascii="Wingdings" w:hAnsi="Wingdings"/>
    </w:rPr>
  </w:style>
  <w:style w:type="paragraph" w:customStyle="1" w:styleId="TableHeading">
    <w:name w:val="Table Heading"/>
    <w:basedOn w:val="HeadingBase"/>
    <w:rsid w:val="00E50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A2A"/>
    <w:rPr>
      <w:color w:val="0033CC"/>
      <w:u w:val="none"/>
    </w:rPr>
  </w:style>
  <w:style w:type="paragraph" w:customStyle="1" w:styleId="BodyTextRight">
    <w:name w:val="Body Text Right"/>
    <w:basedOn w:val="BodyText"/>
    <w:rsid w:val="00E50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A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A2A"/>
    <w:rPr>
      <w:sz w:val="32"/>
    </w:rPr>
  </w:style>
  <w:style w:type="paragraph" w:customStyle="1" w:styleId="HeadingProcedure">
    <w:name w:val="Heading Procedure"/>
    <w:basedOn w:val="HeadingBase"/>
    <w:next w:val="Normal"/>
    <w:rsid w:val="00E50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A2A"/>
    <w:pPr>
      <w:spacing w:before="60" w:after="60"/>
    </w:pPr>
  </w:style>
  <w:style w:type="paragraph" w:styleId="ListContinue">
    <w:name w:val="List Continue"/>
    <w:basedOn w:val="List"/>
    <w:rsid w:val="00E50A2A"/>
    <w:pPr>
      <w:ind w:firstLine="0"/>
    </w:pPr>
  </w:style>
  <w:style w:type="paragraph" w:customStyle="1" w:styleId="ListNote">
    <w:name w:val="List Note"/>
    <w:basedOn w:val="List"/>
    <w:rsid w:val="00E50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A2A"/>
    <w:rPr>
      <w:rFonts w:ascii="Courier New" w:hAnsi="Courier New"/>
    </w:rPr>
  </w:style>
  <w:style w:type="paragraph" w:customStyle="1" w:styleId="NoteBullet">
    <w:name w:val="Note Bullet"/>
    <w:basedOn w:val="Note"/>
    <w:rsid w:val="00E50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A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0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A2A"/>
    <w:rPr>
      <w:b/>
      <w:smallCaps/>
    </w:rPr>
  </w:style>
  <w:style w:type="paragraph" w:customStyle="1" w:styleId="TableListNumber">
    <w:name w:val="Table List Number"/>
    <w:basedOn w:val="ListNumber"/>
    <w:rsid w:val="00E50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A2A"/>
    <w:pPr>
      <w:numPr>
        <w:numId w:val="8"/>
      </w:numPr>
    </w:pPr>
  </w:style>
  <w:style w:type="paragraph" w:customStyle="1" w:styleId="ListAlpha2">
    <w:name w:val="List Alpha 2"/>
    <w:basedOn w:val="List2"/>
    <w:rsid w:val="00E50A2A"/>
    <w:pPr>
      <w:numPr>
        <w:numId w:val="7"/>
      </w:numPr>
    </w:pPr>
  </w:style>
  <w:style w:type="paragraph" w:styleId="List2">
    <w:name w:val="List 2"/>
    <w:basedOn w:val="BodyText"/>
    <w:rsid w:val="00E50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A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A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0A2A"/>
    <w:pPr>
      <w:numPr>
        <w:numId w:val="3"/>
      </w:numPr>
    </w:pPr>
  </w:style>
  <w:style w:type="paragraph" w:styleId="ListContinue2">
    <w:name w:val="List Continue 2"/>
    <w:basedOn w:val="List2"/>
    <w:rsid w:val="00E50A2A"/>
    <w:pPr>
      <w:ind w:firstLine="0"/>
    </w:pPr>
  </w:style>
  <w:style w:type="paragraph" w:styleId="ListContinue3">
    <w:name w:val="List Continue 3"/>
    <w:basedOn w:val="List3"/>
    <w:rsid w:val="00E50A2A"/>
    <w:pPr>
      <w:ind w:left="1021" w:firstLine="0"/>
    </w:pPr>
  </w:style>
  <w:style w:type="paragraph" w:styleId="ListContinue4">
    <w:name w:val="List Continue 4"/>
    <w:basedOn w:val="List4"/>
    <w:rsid w:val="00E50A2A"/>
    <w:pPr>
      <w:ind w:firstLine="0"/>
    </w:pPr>
  </w:style>
  <w:style w:type="paragraph" w:styleId="ListContinue5">
    <w:name w:val="List Continue 5"/>
    <w:basedOn w:val="List5"/>
    <w:rsid w:val="00E50A2A"/>
    <w:pPr>
      <w:ind w:firstLine="0"/>
    </w:pPr>
  </w:style>
  <w:style w:type="paragraph" w:styleId="ListNumber3">
    <w:name w:val="List Number 3"/>
    <w:basedOn w:val="List3"/>
    <w:rsid w:val="00E50A2A"/>
    <w:pPr>
      <w:numPr>
        <w:numId w:val="4"/>
      </w:numPr>
    </w:pPr>
  </w:style>
  <w:style w:type="paragraph" w:styleId="ListNumber4">
    <w:name w:val="List Number 4"/>
    <w:basedOn w:val="List4"/>
    <w:rsid w:val="00E50A2A"/>
    <w:pPr>
      <w:numPr>
        <w:numId w:val="5"/>
      </w:numPr>
    </w:pPr>
  </w:style>
  <w:style w:type="paragraph" w:styleId="ListNumber5">
    <w:name w:val="List Number 5"/>
    <w:basedOn w:val="List5"/>
    <w:rsid w:val="00E50A2A"/>
    <w:pPr>
      <w:numPr>
        <w:numId w:val="6"/>
      </w:numPr>
    </w:pPr>
  </w:style>
  <w:style w:type="paragraph" w:styleId="BlockText">
    <w:name w:val="Block Text"/>
    <w:basedOn w:val="Normal"/>
    <w:rsid w:val="00E50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A2A"/>
    <w:rPr>
      <w:sz w:val="16"/>
      <w:vertAlign w:val="superscript"/>
    </w:rPr>
  </w:style>
  <w:style w:type="character" w:customStyle="1" w:styleId="Symbols">
    <w:name w:val="Symbols"/>
    <w:basedOn w:val="DefaultParagraphFont"/>
    <w:rsid w:val="00E50A2A"/>
    <w:rPr>
      <w:rFonts w:ascii="Symbol" w:hAnsi="Symbol"/>
    </w:rPr>
  </w:style>
  <w:style w:type="character" w:customStyle="1" w:styleId="MenuOptions">
    <w:name w:val="Menu Options"/>
    <w:basedOn w:val="DefaultParagraphFont"/>
    <w:rsid w:val="00E50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A2A"/>
    <w:rPr>
      <w:b/>
    </w:rPr>
  </w:style>
  <w:style w:type="character" w:customStyle="1" w:styleId="Underlined">
    <w:name w:val="Underlined"/>
    <w:basedOn w:val="DefaultParagraphFont"/>
    <w:rsid w:val="00E50A2A"/>
    <w:rPr>
      <w:u w:val="single"/>
    </w:rPr>
  </w:style>
  <w:style w:type="paragraph" w:customStyle="1" w:styleId="TableBodyTextRight">
    <w:name w:val="Table Body Text Right"/>
    <w:basedOn w:val="TableBodyText"/>
    <w:rsid w:val="00E50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A2A"/>
    <w:rPr>
      <w:sz w:val="18"/>
    </w:rPr>
  </w:style>
  <w:style w:type="paragraph" w:customStyle="1" w:styleId="BodySmallRight">
    <w:name w:val="Body Small Right"/>
    <w:basedOn w:val="BodyTextRight"/>
    <w:rsid w:val="00E50A2A"/>
    <w:rPr>
      <w:sz w:val="18"/>
      <w:szCs w:val="18"/>
    </w:rPr>
  </w:style>
  <w:style w:type="paragraph" w:customStyle="1" w:styleId="MarginEdition">
    <w:name w:val="Margin Edition"/>
    <w:basedOn w:val="MarginNote"/>
    <w:rsid w:val="00E50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A2A"/>
    <w:rPr>
      <w:sz w:val="2"/>
      <w:szCs w:val="2"/>
    </w:rPr>
  </w:style>
  <w:style w:type="character" w:customStyle="1" w:styleId="Small">
    <w:name w:val="Small"/>
    <w:basedOn w:val="DefaultParagraphFont"/>
    <w:rsid w:val="00E50A2A"/>
    <w:rPr>
      <w:sz w:val="16"/>
    </w:rPr>
  </w:style>
  <w:style w:type="paragraph" w:customStyle="1" w:styleId="WideTable">
    <w:name w:val="Wide Table"/>
    <w:basedOn w:val="Normal"/>
    <w:rsid w:val="00E50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A2A"/>
  </w:style>
  <w:style w:type="paragraph" w:styleId="Quote">
    <w:name w:val="Quote"/>
    <w:basedOn w:val="Heading1"/>
    <w:link w:val="QuoteChar"/>
    <w:qFormat/>
    <w:rsid w:val="00E50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A2A"/>
    <w:pPr>
      <w:pageBreakBefore/>
    </w:pPr>
  </w:style>
  <w:style w:type="paragraph" w:customStyle="1" w:styleId="Border">
    <w:name w:val="Border"/>
    <w:basedOn w:val="Normal"/>
    <w:qFormat/>
    <w:rsid w:val="00E50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A2A"/>
    <w:rPr>
      <w:u w:val="single"/>
    </w:rPr>
  </w:style>
  <w:style w:type="character" w:customStyle="1" w:styleId="BoldandItalics">
    <w:name w:val="Bold and Italics"/>
    <w:qFormat/>
    <w:rsid w:val="00E50A2A"/>
    <w:rPr>
      <w:b/>
      <w:i/>
      <w:u w:val="none"/>
    </w:rPr>
  </w:style>
  <w:style w:type="paragraph" w:styleId="BalloonText">
    <w:name w:val="Balloon Text"/>
    <w:basedOn w:val="Normal"/>
    <w:link w:val="BalloonTextChar"/>
    <w:rsid w:val="00E50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A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55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3860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SFIAQU509 Develop stock production plan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