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282D" w:rsidP="00EA28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SFIAQU504 Plan and implement environmentally sustainable aquacultural practices</w:t>
      </w:r>
      <w:r>
        <w:fldChar w:fldCharType="end"/>
      </w:r>
    </w:p>
    <w:p w:rsidR="00EA282D" w:rsidP="00EA282D">
      <w:pPr>
        <w:pStyle w:val="Version"/>
        <w:sectPr w:rsidSect="00E02F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2F8F" w:rsidP="00E02F8F">
      <w:pPr>
        <w:pStyle w:val="SuperHeading"/>
      </w:pPr>
      <w:r w:rsidRPr="00E02F8F">
        <w:t>Assessment Requirements for SFIAQU504 Plan and implement environmentally sustainable aquacultural practices</w:t>
      </w:r>
    </w:p>
    <w:p w:rsidR="00000000" w:rsidRPr="00E02F8F" w:rsidP="00E02F8F">
      <w:pPr>
        <w:pStyle w:val="Heading1"/>
      </w:pPr>
      <w:bookmarkStart w:id="1" w:name="O_1037277"/>
      <w:bookmarkEnd w:id="1"/>
      <w:r w:rsidRPr="00E02F8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02F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F8F">
            <w:pPr>
              <w:pStyle w:val="BodyTextBold"/>
              <w:rPr>
                <w:lang w:val="en-NZ"/>
              </w:rPr>
            </w:pPr>
            <w:r w:rsidRPr="00E02F8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F8F">
            <w:pPr>
              <w:pStyle w:val="BodyTextBold"/>
              <w:rPr>
                <w:lang w:val="en-NZ"/>
              </w:rPr>
            </w:pPr>
            <w:r w:rsidRPr="00E02F8F">
              <w:t>Comments</w:t>
            </w:r>
          </w:p>
        </w:tc>
      </w:tr>
      <w:tr w:rsidTr="00E02F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F8F">
            <w:pPr>
              <w:pStyle w:val="BodyText"/>
              <w:rPr>
                <w:lang w:val="en-NZ"/>
              </w:rPr>
            </w:pPr>
            <w:r w:rsidRPr="00E02F8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F8F" w:rsidP="00E02F8F">
            <w:pPr>
              <w:pStyle w:val="BodyText"/>
            </w:pPr>
            <w:r w:rsidRPr="00E02F8F">
              <w:t>This version released with SFI Seafood Industry Training Package Version 1.0.</w:t>
            </w:r>
          </w:p>
        </w:tc>
      </w:tr>
    </w:tbl>
    <w:p w:rsidR="00000000" w:rsidRPr="00E02F8F" w:rsidP="00E02F8F">
      <w:pPr>
        <w:pStyle w:val="BodyText"/>
      </w:pPr>
    </w:p>
    <w:p w:rsidR="00000000" w:rsidRPr="00E02F8F" w:rsidP="00E02F8F">
      <w:pPr>
        <w:pStyle w:val="AllowPageBreak"/>
      </w:pPr>
    </w:p>
    <w:p w:rsidR="00000000" w:rsidRPr="00E02F8F" w:rsidP="00E02F8F">
      <w:pPr>
        <w:pStyle w:val="Heading1"/>
      </w:pPr>
      <w:bookmarkStart w:id="2" w:name="O_1037278"/>
      <w:bookmarkEnd w:id="2"/>
      <w:r w:rsidRPr="00E02F8F">
        <w:t>Performance Evidence</w:t>
      </w:r>
    </w:p>
    <w:p w:rsidR="00000000" w:rsidRPr="00E02F8F" w:rsidP="00EA282D">
      <w:pPr>
        <w:pStyle w:val="BodyText"/>
      </w:pPr>
      <w:r w:rsidRPr="00E02F8F">
        <w:t xml:space="preserve">An individual demonstrating competency must satisfy all of the elements and performance criteria in this unit. </w:t>
      </w:r>
    </w:p>
    <w:p w:rsidR="00000000" w:rsidRPr="00E02F8F" w:rsidP="00EA282D">
      <w:pPr>
        <w:pStyle w:val="BodyText"/>
      </w:pPr>
      <w:r w:rsidRPr="00E02F8F">
        <w:t>There must be evidence that the individual has planned for the implementation of environmentally sustai</w:t>
      </w:r>
      <w:r w:rsidRPr="00E02F8F">
        <w:t>nable aquacultural practices for an aquaculture facility on at least one occasion, including:</w:t>
      </w:r>
    </w:p>
    <w:p w:rsidR="00000000" w:rsidRPr="00E02F8F" w:rsidP="00E02F8F">
      <w:pPr>
        <w:pStyle w:val="ListBullet"/>
      </w:pPr>
      <w:r w:rsidRPr="00E02F8F">
        <w:t>researching and assessing the effectiveness of environmentally sustainable strategies and resource requirements for the facility</w:t>
      </w:r>
    </w:p>
    <w:p w:rsidR="00000000" w:rsidRPr="00E02F8F" w:rsidP="00E02F8F">
      <w:pPr>
        <w:pStyle w:val="ListBullet"/>
      </w:pPr>
      <w:r w:rsidRPr="00E02F8F">
        <w:t>developing an environmental management plan based on risk assessment and allocated resources, which includes strategies for implementing environmentally sustainable practices for:</w:t>
      </w:r>
    </w:p>
    <w:p w:rsidR="00000000" w:rsidRPr="00E02F8F" w:rsidP="00E02F8F">
      <w:pPr>
        <w:pStyle w:val="ListBullet2"/>
      </w:pPr>
      <w:r w:rsidRPr="00E02F8F">
        <w:t>conserving energy resources</w:t>
      </w:r>
    </w:p>
    <w:p w:rsidR="00000000" w:rsidRPr="00E02F8F" w:rsidP="00E02F8F">
      <w:pPr>
        <w:pStyle w:val="ListBullet2"/>
      </w:pPr>
      <w:r w:rsidRPr="00E02F8F">
        <w:t>managing water use</w:t>
      </w:r>
    </w:p>
    <w:p w:rsidR="00000000" w:rsidRPr="00E02F8F" w:rsidP="00E02F8F">
      <w:pPr>
        <w:pStyle w:val="ListBullet2"/>
      </w:pPr>
      <w:r w:rsidRPr="00E02F8F">
        <w:t>minimising waste</w:t>
      </w:r>
    </w:p>
    <w:p w:rsidR="00000000" w:rsidRPr="00E02F8F" w:rsidP="00E02F8F">
      <w:pPr>
        <w:pStyle w:val="ListBullet2"/>
      </w:pPr>
      <w:r w:rsidRPr="00E02F8F">
        <w:t xml:space="preserve">minimising </w:t>
      </w:r>
      <w:r w:rsidRPr="00E02F8F">
        <w:t>adverse interactions with wildlife</w:t>
      </w:r>
    </w:p>
    <w:p w:rsidR="00000000" w:rsidRPr="00E02F8F" w:rsidP="00E02F8F">
      <w:pPr>
        <w:pStyle w:val="ListBullet"/>
      </w:pPr>
      <w:r w:rsidRPr="00E02F8F">
        <w:t>reviewing and reporting on the environmental management plan.</w:t>
      </w:r>
    </w:p>
    <w:p w:rsidR="00000000" w:rsidRPr="00E02F8F" w:rsidP="00E02F8F">
      <w:pPr>
        <w:pStyle w:val="AllowPageBreak"/>
      </w:pPr>
    </w:p>
    <w:p w:rsidR="00000000" w:rsidRPr="00E02F8F" w:rsidP="00E02F8F">
      <w:pPr>
        <w:pStyle w:val="Heading1"/>
      </w:pPr>
      <w:bookmarkStart w:id="3" w:name="O_1037279"/>
      <w:bookmarkEnd w:id="3"/>
      <w:r w:rsidRPr="00E02F8F">
        <w:t>Knowledge Evidence</w:t>
      </w:r>
    </w:p>
    <w:p w:rsidR="00000000" w:rsidRPr="00E02F8F" w:rsidP="00EA282D">
      <w:pPr>
        <w:pStyle w:val="BodyText"/>
      </w:pPr>
      <w:r w:rsidRPr="00E02F8F">
        <w:t>An individual must be able to demonstrate the knowledge required to perform the tasks outlined in the elements and perfo</w:t>
      </w:r>
      <w:r w:rsidRPr="00E02F8F">
        <w:t>rmance criteria of this unit. This includes knowledge of:</w:t>
      </w:r>
    </w:p>
    <w:p w:rsidR="00000000" w:rsidRPr="00E02F8F" w:rsidP="00E02F8F">
      <w:pPr>
        <w:pStyle w:val="ListBullet"/>
      </w:pPr>
      <w:r w:rsidRPr="00E02F8F">
        <w:t>environmental control standards relevant to aquaculture practices</w:t>
      </w:r>
    </w:p>
    <w:p w:rsidR="00000000" w:rsidRPr="00E02F8F" w:rsidP="00E02F8F">
      <w:pPr>
        <w:pStyle w:val="ListBullet"/>
      </w:pPr>
      <w:r w:rsidRPr="00E02F8F">
        <w:t xml:space="preserve">legislative requirements relevant to environmentally sustainable aquaculture practices </w:t>
      </w:r>
    </w:p>
    <w:p w:rsidR="00000000" w:rsidRPr="00E02F8F" w:rsidP="00E02F8F">
      <w:pPr>
        <w:pStyle w:val="ListBullet"/>
      </w:pPr>
      <w:r w:rsidRPr="00E02F8F">
        <w:t>environmental risk identification and reduc</w:t>
      </w:r>
      <w:r w:rsidRPr="00E02F8F">
        <w:t xml:space="preserve">tion </w:t>
      </w:r>
    </w:p>
    <w:p w:rsidR="00000000" w:rsidRPr="00E02F8F" w:rsidP="00E02F8F">
      <w:pPr>
        <w:pStyle w:val="ListBullet"/>
      </w:pPr>
      <w:r w:rsidRPr="00E02F8F">
        <w:t>principles of composting and waste management</w:t>
      </w:r>
    </w:p>
    <w:p w:rsidR="00000000" w:rsidRPr="00E02F8F" w:rsidP="00E02F8F">
      <w:pPr>
        <w:pStyle w:val="ListBullet"/>
      </w:pPr>
      <w:r w:rsidRPr="00E02F8F">
        <w:t>principles of integrated and sustainable agriculture and aquaculture systems</w:t>
      </w:r>
    </w:p>
    <w:p w:rsidR="00000000" w:rsidRPr="00E02F8F" w:rsidP="00E02F8F">
      <w:pPr>
        <w:pStyle w:val="ListBullet"/>
      </w:pPr>
      <w:r w:rsidRPr="00E02F8F">
        <w:t>features of antibiotic, pesticide and herbicide resistance</w:t>
      </w:r>
    </w:p>
    <w:p w:rsidR="00000000" w:rsidRPr="00E02F8F" w:rsidP="00E02F8F">
      <w:pPr>
        <w:pStyle w:val="ListBullet"/>
      </w:pPr>
      <w:r w:rsidRPr="00E02F8F">
        <w:t>effect of effluent on plants, animals and environment</w:t>
      </w:r>
    </w:p>
    <w:p w:rsidR="00000000" w:rsidRPr="00E02F8F" w:rsidP="00E02F8F">
      <w:pPr>
        <w:pStyle w:val="ListBullet"/>
      </w:pPr>
      <w:r w:rsidRPr="00E02F8F">
        <w:t>principles of energy flows and food webs</w:t>
      </w:r>
    </w:p>
    <w:p w:rsidR="00000000" w:rsidRPr="00E02F8F" w:rsidP="00E02F8F">
      <w:pPr>
        <w:pStyle w:val="ListBullet"/>
      </w:pPr>
      <w:r w:rsidRPr="00E02F8F">
        <w:t>key features of land and drainage catchment and coastal processes</w:t>
      </w:r>
    </w:p>
    <w:p w:rsidR="00000000" w:rsidRPr="00E02F8F" w:rsidP="00E02F8F">
      <w:pPr>
        <w:pStyle w:val="ListBullet"/>
      </w:pPr>
      <w:r w:rsidRPr="00E02F8F">
        <w:t>impact of noise, dust, odour and light control on aquaculture operations</w:t>
      </w:r>
    </w:p>
    <w:p w:rsidR="00000000" w:rsidRPr="00E02F8F" w:rsidP="00E02F8F">
      <w:pPr>
        <w:pStyle w:val="ListBullet"/>
      </w:pPr>
      <w:r w:rsidRPr="00E02F8F">
        <w:t>principles of nutrient cycling</w:t>
      </w:r>
    </w:p>
    <w:p w:rsidR="00000000" w:rsidRPr="00E02F8F" w:rsidP="00E02F8F">
      <w:pPr>
        <w:pStyle w:val="ListBullet"/>
      </w:pPr>
      <w:r w:rsidRPr="00E02F8F">
        <w:t>options for mechanisation or automation of pr</w:t>
      </w:r>
      <w:r w:rsidRPr="00E02F8F">
        <w:t xml:space="preserve">ocess or activity </w:t>
      </w:r>
    </w:p>
    <w:p w:rsidR="00000000" w:rsidRPr="00E02F8F" w:rsidP="00E02F8F">
      <w:pPr>
        <w:pStyle w:val="ListBullet"/>
      </w:pPr>
      <w:r w:rsidRPr="00E02F8F">
        <w:t>soil testing processes and procedures and results interpretation</w:t>
      </w:r>
    </w:p>
    <w:p w:rsidR="00000000" w:rsidRPr="00E02F8F" w:rsidP="00E02F8F">
      <w:pPr>
        <w:pStyle w:val="ListBullet"/>
      </w:pPr>
      <w:r w:rsidRPr="00E02F8F">
        <w:t>options for use of specialised contract services.</w:t>
      </w:r>
    </w:p>
    <w:p w:rsidR="00000000" w:rsidRPr="00E02F8F" w:rsidP="00E02F8F">
      <w:pPr>
        <w:pStyle w:val="AllowPageBreak"/>
      </w:pPr>
    </w:p>
    <w:p w:rsidR="00000000" w:rsidRPr="00E02F8F" w:rsidP="00E02F8F">
      <w:pPr>
        <w:pStyle w:val="Heading1"/>
      </w:pPr>
      <w:bookmarkStart w:id="4" w:name="O_1037280"/>
      <w:bookmarkEnd w:id="4"/>
      <w:r w:rsidRPr="00E02F8F">
        <w:t>Assessment Conditions</w:t>
      </w:r>
    </w:p>
    <w:p w:rsidR="00000000" w:rsidRPr="00E02F8F" w:rsidP="00EA282D">
      <w:pPr>
        <w:pStyle w:val="BodyText"/>
      </w:pPr>
      <w:r w:rsidRPr="00E02F8F">
        <w:t xml:space="preserve">Assessment of skills must take place under the following conditions: </w:t>
      </w:r>
    </w:p>
    <w:p w:rsidR="00000000" w:rsidRPr="00E02F8F" w:rsidP="00E02F8F">
      <w:pPr>
        <w:pStyle w:val="ListBullet"/>
      </w:pPr>
      <w:r w:rsidRPr="00E02F8F">
        <w:t>physical c</w:t>
      </w:r>
      <w:r w:rsidRPr="00E02F8F">
        <w:t>onditions:</w:t>
      </w:r>
    </w:p>
    <w:p w:rsidR="00000000" w:rsidRPr="00E02F8F" w:rsidP="00E02F8F">
      <w:pPr>
        <w:pStyle w:val="ListBullet2"/>
      </w:pPr>
      <w:r w:rsidRPr="00E02F8F">
        <w:t>skills must be demonstrated in an aquaculture workplace or an environment that accurately represents workplace conditions</w:t>
      </w:r>
    </w:p>
    <w:p w:rsidR="00000000" w:rsidRPr="00E02F8F" w:rsidP="00E02F8F">
      <w:pPr>
        <w:pStyle w:val="ListBullet"/>
      </w:pPr>
      <w:r w:rsidRPr="00E02F8F">
        <w:t>resources, equipment and materials:</w:t>
      </w:r>
    </w:p>
    <w:p w:rsidR="00000000" w:rsidRPr="00E02F8F" w:rsidP="00E02F8F">
      <w:pPr>
        <w:pStyle w:val="ListBullet2"/>
      </w:pPr>
      <w:r w:rsidRPr="00E02F8F">
        <w:t xml:space="preserve">workplace business, operational and financial information </w:t>
      </w:r>
    </w:p>
    <w:p w:rsidR="00000000" w:rsidRPr="00E02F8F" w:rsidP="00E02F8F">
      <w:pPr>
        <w:pStyle w:val="ListBullet2"/>
      </w:pPr>
      <w:r w:rsidRPr="00E02F8F">
        <w:t>technology for researching and documenting information</w:t>
      </w:r>
    </w:p>
    <w:p w:rsidR="00000000" w:rsidRPr="00E02F8F" w:rsidP="00E02F8F">
      <w:pPr>
        <w:pStyle w:val="ListBullet"/>
      </w:pPr>
      <w:r w:rsidRPr="00E02F8F">
        <w:t>relationships:</w:t>
      </w:r>
    </w:p>
    <w:p w:rsidR="00000000" w:rsidRPr="00E02F8F" w:rsidP="00E02F8F">
      <w:pPr>
        <w:pStyle w:val="ListBullet2"/>
      </w:pPr>
      <w:r w:rsidRPr="00E02F8F">
        <w:t>evidence of interactions with relevant personnel.</w:t>
      </w:r>
    </w:p>
    <w:p w:rsidR="00000000" w:rsidRPr="00E02F8F" w:rsidP="00EA282D">
      <w:pPr>
        <w:pStyle w:val="BodyText"/>
      </w:pPr>
      <w:r w:rsidRPr="00E02F8F">
        <w:t>Assessors of this unit must satisfy the requirements for assessors in applicable vocational education and training legislation, framew</w:t>
      </w:r>
      <w:r w:rsidRPr="00E02F8F">
        <w:t>orks and/or standards.</w:t>
      </w:r>
    </w:p>
    <w:p w:rsidR="00000000" w:rsidRPr="00E02F8F" w:rsidP="00E02F8F">
      <w:pPr>
        <w:pStyle w:val="Heading1"/>
      </w:pPr>
      <w:bookmarkStart w:id="5" w:name="O_1037283"/>
      <w:bookmarkEnd w:id="5"/>
      <w:r w:rsidRPr="00E02F8F">
        <w:t>Links</w:t>
      </w:r>
    </w:p>
    <w:p w:rsidR="00000000" w:rsidRPr="00E02F8F" w:rsidP="00EA282D">
      <w:pPr>
        <w:pStyle w:val="BodyText"/>
      </w:pPr>
      <w:r w:rsidRPr="00E02F8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561570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E02F8F" w:rsidP="00E02F8F"/>
    <w:sectPr w:rsidSect="00E02F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F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F8F" w:rsidRPr="00EA282D" w:rsidP="00EA28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F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82D" w:rsidP="00E02F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A282D" w:rsidP="00E02F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A282D" w:rsidP="00E02F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F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8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2F8F" w:rsidRPr="00EA282D" w:rsidP="00EA28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F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82D" w:rsidRPr="002D2AF8" w:rsidP="00E02F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SFIAQU504 Plan and implement environmentally sustainable aquacultural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EA282D" w:rsidP="00E02F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34B2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96D2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2C13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2F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2F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2F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2F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2F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2F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2F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2F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2F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2F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2F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2F8F"/>
  </w:style>
  <w:style w:type="character" w:customStyle="1" w:styleId="Heading1Char">
    <w:name w:val="Heading 1 Char"/>
    <w:basedOn w:val="DefaultParagraphFont"/>
    <w:link w:val="Heading1"/>
    <w:rsid w:val="00E02F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2F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2F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2F8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02F8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2F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2F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02F8F"/>
    <w:rPr>
      <w:b/>
    </w:rPr>
  </w:style>
  <w:style w:type="character" w:customStyle="1" w:styleId="Heading2Char">
    <w:name w:val="Heading 2 Char"/>
    <w:basedOn w:val="DefaultParagraphFont"/>
    <w:link w:val="Heading2"/>
    <w:rsid w:val="00E02F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2F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2F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2F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2F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2F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2F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2F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2F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2F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2F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2F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2F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2F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2F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2F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2F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2F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2F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2F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2F8F"/>
    <w:rPr>
      <w:b/>
      <w:spacing w:val="0"/>
    </w:rPr>
  </w:style>
  <w:style w:type="paragraph" w:customStyle="1" w:styleId="SuperTitle">
    <w:name w:val="SuperTitle"/>
    <w:basedOn w:val="Title"/>
    <w:rsid w:val="00E02F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2F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2F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2F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2F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2F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2F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2F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2F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2F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2F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2F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2F8F"/>
    <w:rPr>
      <w:i/>
    </w:rPr>
  </w:style>
  <w:style w:type="paragraph" w:styleId="Caption">
    <w:name w:val="caption"/>
    <w:basedOn w:val="BodyText"/>
    <w:next w:val="Normal"/>
    <w:qFormat/>
    <w:rsid w:val="00E02F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2F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2F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2F8F"/>
  </w:style>
  <w:style w:type="paragraph" w:styleId="TableofFigures">
    <w:name w:val="table of figures"/>
    <w:basedOn w:val="Normal"/>
    <w:next w:val="Normal"/>
    <w:semiHidden/>
    <w:rsid w:val="00E02F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2F8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2F8F"/>
    <w:rPr>
      <w:rFonts w:ascii="Wingdings" w:hAnsi="Wingdings"/>
    </w:rPr>
  </w:style>
  <w:style w:type="paragraph" w:customStyle="1" w:styleId="TableHeading">
    <w:name w:val="Table Heading"/>
    <w:basedOn w:val="HeadingBase"/>
    <w:rsid w:val="00E02F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2F8F"/>
    <w:rPr>
      <w:color w:val="0033CC"/>
      <w:u w:val="none"/>
    </w:rPr>
  </w:style>
  <w:style w:type="paragraph" w:customStyle="1" w:styleId="BodyTextRight">
    <w:name w:val="Body Text Right"/>
    <w:basedOn w:val="BodyText"/>
    <w:rsid w:val="00E02F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2F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2F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2F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2F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2F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2F8F"/>
    <w:rPr>
      <w:sz w:val="32"/>
    </w:rPr>
  </w:style>
  <w:style w:type="paragraph" w:customStyle="1" w:styleId="HeadingProcedure">
    <w:name w:val="Heading Procedure"/>
    <w:basedOn w:val="HeadingBase"/>
    <w:next w:val="Normal"/>
    <w:rsid w:val="00E02F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2F8F"/>
    <w:pPr>
      <w:spacing w:before="60" w:after="60"/>
    </w:pPr>
  </w:style>
  <w:style w:type="paragraph" w:styleId="ListContinue">
    <w:name w:val="List Continue"/>
    <w:basedOn w:val="List"/>
    <w:rsid w:val="00E02F8F"/>
    <w:pPr>
      <w:ind w:firstLine="0"/>
    </w:pPr>
  </w:style>
  <w:style w:type="paragraph" w:customStyle="1" w:styleId="ListNote">
    <w:name w:val="List Note"/>
    <w:basedOn w:val="List"/>
    <w:rsid w:val="00E02F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2F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2F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2F8F"/>
    <w:rPr>
      <w:rFonts w:ascii="Courier New" w:hAnsi="Courier New"/>
    </w:rPr>
  </w:style>
  <w:style w:type="paragraph" w:customStyle="1" w:styleId="NoteBullet">
    <w:name w:val="Note Bullet"/>
    <w:basedOn w:val="Note"/>
    <w:rsid w:val="00E02F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2F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2F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2F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2F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2F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2F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2F8F"/>
    <w:rPr>
      <w:b/>
      <w:smallCaps/>
    </w:rPr>
  </w:style>
  <w:style w:type="paragraph" w:customStyle="1" w:styleId="TableListNumber">
    <w:name w:val="Table List Number"/>
    <w:basedOn w:val="ListNumber"/>
    <w:rsid w:val="00E02F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2F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2F8F"/>
    <w:pPr>
      <w:numPr>
        <w:numId w:val="9"/>
      </w:numPr>
    </w:pPr>
  </w:style>
  <w:style w:type="paragraph" w:customStyle="1" w:styleId="ListAlpha2">
    <w:name w:val="List Alpha 2"/>
    <w:basedOn w:val="List2"/>
    <w:rsid w:val="00E02F8F"/>
    <w:pPr>
      <w:numPr>
        <w:numId w:val="8"/>
      </w:numPr>
    </w:pPr>
  </w:style>
  <w:style w:type="paragraph" w:styleId="List2">
    <w:name w:val="List 2"/>
    <w:basedOn w:val="BodyText"/>
    <w:rsid w:val="00E02F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2F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2F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2F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2F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2F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2F8F"/>
    <w:pPr>
      <w:numPr>
        <w:numId w:val="4"/>
      </w:numPr>
    </w:pPr>
  </w:style>
  <w:style w:type="paragraph" w:styleId="ListContinue2">
    <w:name w:val="List Continue 2"/>
    <w:basedOn w:val="List2"/>
    <w:rsid w:val="00E02F8F"/>
    <w:pPr>
      <w:ind w:firstLine="0"/>
    </w:pPr>
  </w:style>
  <w:style w:type="paragraph" w:styleId="ListContinue3">
    <w:name w:val="List Continue 3"/>
    <w:basedOn w:val="List3"/>
    <w:rsid w:val="00E02F8F"/>
    <w:pPr>
      <w:ind w:left="1021" w:firstLine="0"/>
    </w:pPr>
  </w:style>
  <w:style w:type="paragraph" w:styleId="ListContinue4">
    <w:name w:val="List Continue 4"/>
    <w:basedOn w:val="List4"/>
    <w:rsid w:val="00E02F8F"/>
    <w:pPr>
      <w:ind w:firstLine="0"/>
    </w:pPr>
  </w:style>
  <w:style w:type="paragraph" w:styleId="ListContinue5">
    <w:name w:val="List Continue 5"/>
    <w:basedOn w:val="List5"/>
    <w:rsid w:val="00E02F8F"/>
    <w:pPr>
      <w:ind w:firstLine="0"/>
    </w:pPr>
  </w:style>
  <w:style w:type="paragraph" w:styleId="ListNumber3">
    <w:name w:val="List Number 3"/>
    <w:basedOn w:val="List3"/>
    <w:rsid w:val="00E02F8F"/>
    <w:pPr>
      <w:numPr>
        <w:numId w:val="5"/>
      </w:numPr>
    </w:pPr>
  </w:style>
  <w:style w:type="paragraph" w:styleId="ListNumber4">
    <w:name w:val="List Number 4"/>
    <w:basedOn w:val="List4"/>
    <w:rsid w:val="00E02F8F"/>
    <w:pPr>
      <w:numPr>
        <w:numId w:val="6"/>
      </w:numPr>
    </w:pPr>
  </w:style>
  <w:style w:type="paragraph" w:styleId="ListNumber5">
    <w:name w:val="List Number 5"/>
    <w:basedOn w:val="List5"/>
    <w:rsid w:val="00E02F8F"/>
    <w:pPr>
      <w:numPr>
        <w:numId w:val="7"/>
      </w:numPr>
    </w:pPr>
  </w:style>
  <w:style w:type="paragraph" w:styleId="BlockText">
    <w:name w:val="Block Text"/>
    <w:basedOn w:val="Normal"/>
    <w:rsid w:val="00E02F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2F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2F8F"/>
    <w:rPr>
      <w:sz w:val="16"/>
      <w:vertAlign w:val="superscript"/>
    </w:rPr>
  </w:style>
  <w:style w:type="character" w:customStyle="1" w:styleId="Symbols">
    <w:name w:val="Symbols"/>
    <w:basedOn w:val="DefaultParagraphFont"/>
    <w:rsid w:val="00E02F8F"/>
    <w:rPr>
      <w:rFonts w:ascii="Symbol" w:hAnsi="Symbol"/>
    </w:rPr>
  </w:style>
  <w:style w:type="character" w:customStyle="1" w:styleId="MenuOptions">
    <w:name w:val="Menu Options"/>
    <w:basedOn w:val="DefaultParagraphFont"/>
    <w:rsid w:val="00E02F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2F8F"/>
    <w:rPr>
      <w:b/>
    </w:rPr>
  </w:style>
  <w:style w:type="character" w:customStyle="1" w:styleId="Underlined">
    <w:name w:val="Underlined"/>
    <w:basedOn w:val="DefaultParagraphFont"/>
    <w:rsid w:val="00E02F8F"/>
    <w:rPr>
      <w:u w:val="single"/>
    </w:rPr>
  </w:style>
  <w:style w:type="paragraph" w:customStyle="1" w:styleId="TableBodyTextRight">
    <w:name w:val="Table Body Text Right"/>
    <w:basedOn w:val="TableBodyText"/>
    <w:rsid w:val="00E02F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2F8F"/>
    <w:rPr>
      <w:sz w:val="18"/>
    </w:rPr>
  </w:style>
  <w:style w:type="paragraph" w:customStyle="1" w:styleId="BodySmallRight">
    <w:name w:val="Body Small Right"/>
    <w:basedOn w:val="BodyTextRight"/>
    <w:rsid w:val="00E02F8F"/>
    <w:rPr>
      <w:sz w:val="18"/>
      <w:szCs w:val="18"/>
    </w:rPr>
  </w:style>
  <w:style w:type="paragraph" w:customStyle="1" w:styleId="MarginEdition">
    <w:name w:val="Margin Edition"/>
    <w:basedOn w:val="MarginNote"/>
    <w:rsid w:val="00E02F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2F8F"/>
    <w:rPr>
      <w:sz w:val="2"/>
      <w:szCs w:val="2"/>
    </w:rPr>
  </w:style>
  <w:style w:type="character" w:customStyle="1" w:styleId="Small">
    <w:name w:val="Small"/>
    <w:basedOn w:val="DefaultParagraphFont"/>
    <w:rsid w:val="00E02F8F"/>
    <w:rPr>
      <w:sz w:val="16"/>
    </w:rPr>
  </w:style>
  <w:style w:type="paragraph" w:customStyle="1" w:styleId="WideTable">
    <w:name w:val="Wide Table"/>
    <w:basedOn w:val="Normal"/>
    <w:rsid w:val="00E02F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2F8F"/>
  </w:style>
  <w:style w:type="paragraph" w:styleId="Quote">
    <w:name w:val="Quote"/>
    <w:basedOn w:val="Heading1"/>
    <w:link w:val="QuoteChar"/>
    <w:qFormat/>
    <w:rsid w:val="00E02F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2F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2F8F"/>
    <w:pPr>
      <w:pageBreakBefore/>
    </w:pPr>
  </w:style>
  <w:style w:type="paragraph" w:customStyle="1" w:styleId="Border">
    <w:name w:val="Border"/>
    <w:basedOn w:val="Normal"/>
    <w:qFormat/>
    <w:rsid w:val="00E02F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2F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2F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2F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2F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2F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2F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2F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2F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2F8F"/>
    <w:rPr>
      <w:u w:val="single"/>
    </w:rPr>
  </w:style>
  <w:style w:type="character" w:customStyle="1" w:styleId="BoldandItalics">
    <w:name w:val="Bold and Italics"/>
    <w:qFormat/>
    <w:rsid w:val="00E02F8F"/>
    <w:rPr>
      <w:b/>
      <w:i/>
      <w:u w:val="none"/>
    </w:rPr>
  </w:style>
  <w:style w:type="paragraph" w:styleId="BalloonText">
    <w:name w:val="Balloon Text"/>
    <w:basedOn w:val="Normal"/>
    <w:link w:val="BalloonTextChar"/>
    <w:rsid w:val="00E02F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2F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2F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2F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2F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2F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2F8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A28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382</Words>
  <Characters>2762</Characters>
  <Application>Microsoft Office Word</Application>
  <DocSecurity>0</DocSecurity>
  <Lines>70</Lines>
  <Paragraphs>54</Paragraphs>
  <ScaleCrop>false</ScaleCrop>
  <Company>Author-it Software Corporation Ltd.</Company>
  <LinksUpToDate>false</LinksUpToDate>
  <CharactersWithSpaces>3090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SFIAQU504 Plan and implement environmentally sustainable aquacultural practices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2022-02-25T06:34:00Z</dcterms:created>
  <dcterms:modified xsi:type="dcterms:W3CDTF">2022-02-25T06:34:00Z</dcterms:modified>
</cp:coreProperties>
</file>