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121" w:rsidP="00E06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SFIAQU414 Investigate the use of new or emerging aquatic technology</w:t>
      </w:r>
      <w:r>
        <w:fldChar w:fldCharType="end"/>
      </w:r>
    </w:p>
    <w:p w:rsidR="00E06121" w:rsidP="00E06121">
      <w:pPr>
        <w:pStyle w:val="Version"/>
        <w:sectPr w:rsidSect="00302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EFB" w:rsidP="00302EFB">
      <w:pPr>
        <w:pStyle w:val="SuperHeading"/>
      </w:pPr>
      <w:r w:rsidRPr="00302EFB">
        <w:t>SFIAQU414 Investigate the use of new or emerging aquatic technology</w:t>
      </w:r>
    </w:p>
    <w:p w:rsidR="00000000" w:rsidRPr="00302EFB" w:rsidP="00302EFB">
      <w:pPr>
        <w:pStyle w:val="Heading1"/>
      </w:pPr>
      <w:bookmarkStart w:id="1" w:name="O_1099723"/>
      <w:bookmarkEnd w:id="1"/>
      <w:r w:rsidRPr="00302E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Comments</w:t>
            </w:r>
          </w:p>
        </w:tc>
      </w:tr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FB" w:rsidP="00302EFB">
            <w:pPr>
              <w:pStyle w:val="BodyText"/>
            </w:pPr>
            <w:r w:rsidRPr="00302EFB">
              <w:t>This version released with SFI Seafood Industry Training Package Version 2.0.</w:t>
            </w:r>
          </w:p>
        </w:tc>
      </w:tr>
    </w:tbl>
    <w:p w:rsidR="00000000" w:rsidRPr="00302EFB" w:rsidP="00302EFB">
      <w:pPr>
        <w:pStyle w:val="BodyText"/>
      </w:pPr>
    </w:p>
    <w:p w:rsidR="00000000" w:rsidRPr="00302EFB" w:rsidP="00302EFB">
      <w:pPr>
        <w:pStyle w:val="AllowPageBreak"/>
      </w:pPr>
    </w:p>
    <w:p w:rsidR="00000000" w:rsidRPr="00302EFB" w:rsidP="00302EFB">
      <w:pPr>
        <w:pStyle w:val="Heading1"/>
      </w:pPr>
      <w:bookmarkStart w:id="2" w:name="O_1099724"/>
      <w:bookmarkEnd w:id="2"/>
      <w:r w:rsidRPr="00302EFB">
        <w:t>Application</w:t>
      </w:r>
    </w:p>
    <w:p w:rsidR="00000000" w:rsidRPr="00302EFB" w:rsidP="00E06121">
      <w:pPr>
        <w:pStyle w:val="BodyText"/>
      </w:pPr>
      <w:r w:rsidRPr="00302EFB">
        <w:t>This unit of competency describes the skills and knowledge required to investigate the use of new or emerging aquatic technology or equipment that has been tested.</w:t>
      </w:r>
    </w:p>
    <w:p w:rsidR="00000000" w:rsidRPr="00302EFB" w:rsidP="00E06121">
      <w:pPr>
        <w:pStyle w:val="BodyText"/>
      </w:pPr>
      <w:r w:rsidRPr="00302EFB">
        <w:t>The unit applies to individuals who are responsible for the application and use of new or em</w:t>
      </w:r>
      <w:r w:rsidRPr="00302EFB">
        <w:t xml:space="preserve">erging technology for aquatic work processes. </w:t>
      </w:r>
    </w:p>
    <w:p w:rsidR="00000000" w:rsidRPr="00302EFB" w:rsidP="00E06121">
      <w:pPr>
        <w:pStyle w:val="BodyText"/>
      </w:pPr>
      <w:r w:rsidRPr="00302EFB">
        <w:t>All work must be carried out to comply with workplace procedures, according to state/territory health and safety, food safety, biosecurity and environmental regulations, legislation and standards that apply to</w:t>
      </w:r>
      <w:r w:rsidRPr="00302EFB">
        <w:t xml:space="preserve"> the workplace.</w:t>
      </w:r>
    </w:p>
    <w:p w:rsidR="00000000" w:rsidRPr="00302EFB" w:rsidP="00E06121">
      <w:pPr>
        <w:pStyle w:val="BodyText"/>
      </w:pPr>
      <w:r w:rsidRPr="00302EFB">
        <w:t xml:space="preserve">No licensing, legislative or certification requirements apply to this unit at the time of publication. </w:t>
      </w:r>
    </w:p>
    <w:p w:rsidR="00000000" w:rsidRPr="00302EFB" w:rsidP="00302EFB">
      <w:pPr>
        <w:pStyle w:val="Heading1"/>
      </w:pPr>
      <w:bookmarkStart w:id="3" w:name="O_1099725"/>
      <w:bookmarkEnd w:id="3"/>
      <w:r w:rsidRPr="00302EFB">
        <w:t>Pre-requisite Unit</w:t>
      </w:r>
    </w:p>
    <w:p w:rsidR="00000000" w:rsidRPr="00302EFB" w:rsidP="00E06121">
      <w:pPr>
        <w:pStyle w:val="BodyText"/>
      </w:pPr>
      <w:r w:rsidRPr="00302EFB">
        <w:t>Nil</w:t>
      </w:r>
    </w:p>
    <w:p w:rsidR="00000000" w:rsidRPr="00302EFB" w:rsidP="00302EFB">
      <w:pPr>
        <w:pStyle w:val="Heading1"/>
      </w:pPr>
      <w:bookmarkStart w:id="4" w:name="O_1099727"/>
      <w:bookmarkEnd w:id="4"/>
      <w:r w:rsidRPr="00302EFB">
        <w:t>Unit Sector</w:t>
      </w:r>
    </w:p>
    <w:p w:rsidR="00000000" w:rsidRPr="00302EFB" w:rsidP="00E06121">
      <w:pPr>
        <w:pStyle w:val="BodyText"/>
      </w:pPr>
      <w:r w:rsidRPr="00302EFB">
        <w:t>Aquaculture (AQU)</w:t>
      </w:r>
    </w:p>
    <w:p w:rsidR="00000000" w:rsidRPr="00302EFB" w:rsidP="00302EFB">
      <w:pPr>
        <w:pStyle w:val="Heading1"/>
      </w:pPr>
      <w:bookmarkStart w:id="5" w:name="O_1099728"/>
      <w:bookmarkEnd w:id="5"/>
      <w:r w:rsidRPr="00302E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61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Performance Criteria</w:t>
            </w:r>
          </w:p>
        </w:tc>
      </w:tr>
      <w:tr w:rsidTr="00E061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FB" w:rsidP="00302EFB">
            <w:pPr>
              <w:pStyle w:val="BodyText"/>
            </w:pPr>
            <w:r w:rsidRPr="00302E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61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 xml:space="preserve">1. Present new or emerging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FB" w:rsidP="00302EFB">
            <w:pPr>
              <w:pStyle w:val="BodyText"/>
            </w:pPr>
            <w:r w:rsidRPr="00302EFB">
              <w:t>1.1 Access the workplace records of new or emerging aquatic technology test results</w:t>
            </w:r>
          </w:p>
          <w:p w:rsidR="00000000" w:rsidRPr="00302EFB" w:rsidP="00302EFB">
            <w:pPr>
              <w:pStyle w:val="BodyText"/>
            </w:pPr>
            <w:r w:rsidRPr="00302EFB">
              <w:t xml:space="preserve">1.2 Review how the operational features of the proposed new or </w:t>
            </w:r>
            <w:r w:rsidRPr="00302EFB">
              <w:t xml:space="preserve">emerging technology can be used to improve workplace aquatic operational processes </w:t>
            </w:r>
          </w:p>
          <w:p w:rsidR="00000000" w:rsidRPr="00302EFB" w:rsidP="00302EFB">
            <w:pPr>
              <w:pStyle w:val="BodyText"/>
            </w:pPr>
            <w:r w:rsidRPr="00302EFB">
              <w:t>1.3 Present test results,</w:t>
            </w:r>
            <w:r w:rsidRPr="00302EFB">
              <w:t xml:space="preserve"> appropriate manufacturer specifications and workplace health and safety standards to relevant personnel and operators</w:t>
            </w:r>
          </w:p>
          <w:p w:rsidR="00000000" w:rsidRPr="00302EFB" w:rsidP="00302EFB">
            <w:pPr>
              <w:pStyle w:val="BodyText"/>
            </w:pPr>
            <w:r w:rsidRPr="00302EFB">
              <w:t xml:space="preserve">1.4 Outline equipment upgrading requirements when the new technology is introduced </w:t>
            </w:r>
          </w:p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>1.5 Consider risks and hazards, including environment</w:t>
            </w:r>
            <w:r w:rsidRPr="00302EFB">
              <w:t>al considerations, and outline troubleshooting processes to mitigate risk factors</w:t>
            </w:r>
          </w:p>
        </w:tc>
      </w:tr>
      <w:tr w:rsidTr="00E061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 xml:space="preserve">2. Discuss the use of new or emerging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FB" w:rsidP="00302EFB">
            <w:pPr>
              <w:pStyle w:val="BodyText"/>
            </w:pPr>
            <w:r w:rsidRPr="00302EFB">
              <w:t>2.1 Discuss considerations, processes and implementation timelines of new or emerging technology with appropriate personnel</w:t>
            </w:r>
            <w:r w:rsidRPr="00302EFB">
              <w:t xml:space="preserve"> to determine benefits and limitations relating to workplace operations and procedures, </w:t>
            </w:r>
          </w:p>
          <w:p w:rsidR="00000000" w:rsidRPr="00302EFB" w:rsidP="00302EFB">
            <w:pPr>
              <w:pStyle w:val="BodyText"/>
            </w:pPr>
            <w:r w:rsidRPr="00302EFB">
              <w:t>2.2 Determine the need for operator training of new or emerging aquatic technology</w:t>
            </w:r>
          </w:p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>2.3 Promote the use of new or emerging aquatic technology to relevant personnel</w:t>
            </w:r>
          </w:p>
        </w:tc>
      </w:tr>
      <w:tr w:rsidTr="00E061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 xml:space="preserve">3. </w:t>
            </w:r>
            <w:r w:rsidRPr="00302EFB">
              <w:t xml:space="preserve">Evaluate the uses of new or emerging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FB" w:rsidP="00302EFB">
            <w:pPr>
              <w:pStyle w:val="BodyText"/>
            </w:pPr>
            <w:r w:rsidRPr="00302EFB">
              <w:t>3.1 Determine how new or emerging aquatic technology will be used to support workplace goals and workplace health and safety standards</w:t>
            </w:r>
          </w:p>
          <w:p w:rsidR="00000000" w:rsidRPr="00302EFB" w:rsidP="00302EFB">
            <w:pPr>
              <w:pStyle w:val="BodyText"/>
            </w:pPr>
            <w:r w:rsidRPr="00302EFB">
              <w:t>3.2 Document new technology uses according to workplace procedures</w:t>
            </w:r>
          </w:p>
        </w:tc>
      </w:tr>
    </w:tbl>
    <w:p w:rsidR="00000000" w:rsidRPr="00302EFB" w:rsidP="00302EFB">
      <w:pPr>
        <w:pStyle w:val="BodyText"/>
      </w:pPr>
    </w:p>
    <w:p w:rsidR="00000000" w:rsidRPr="00302EFB" w:rsidP="00302EFB">
      <w:pPr>
        <w:pStyle w:val="AllowPageBreak"/>
      </w:pPr>
    </w:p>
    <w:p w:rsidR="00000000" w:rsidRPr="00302EFB" w:rsidP="00302EFB">
      <w:pPr>
        <w:pStyle w:val="Heading1"/>
      </w:pPr>
      <w:bookmarkStart w:id="6" w:name="O_1099729"/>
      <w:bookmarkEnd w:id="6"/>
      <w:r w:rsidRPr="00302EFB">
        <w:t>Foundation Skills</w:t>
      </w:r>
    </w:p>
    <w:p w:rsidR="00000000" w:rsidRPr="00E06121" w:rsidP="00E06121">
      <w:pPr>
        <w:pStyle w:val="BodyText"/>
        <w:rPr>
          <w:i/>
        </w:rPr>
      </w:pPr>
      <w:r w:rsidRPr="00E0612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Description</w:t>
            </w:r>
          </w:p>
        </w:tc>
      </w:tr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ListBullet"/>
              <w:rPr>
                <w:lang w:val="en-NZ"/>
              </w:rPr>
            </w:pPr>
            <w:r w:rsidRPr="00302EFB">
              <w:t>Identify and interpret relevant manufacturer specifications</w:t>
            </w:r>
          </w:p>
        </w:tc>
      </w:tr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ListBullet"/>
              <w:rPr>
                <w:lang w:val="en-NZ"/>
              </w:rPr>
            </w:pPr>
            <w:r w:rsidRPr="00302EFB">
              <w:t>Record test results with appropriate technical detail</w:t>
            </w:r>
          </w:p>
        </w:tc>
      </w:tr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FB" w:rsidP="00302EFB">
            <w:pPr>
              <w:pStyle w:val="ListBullet"/>
            </w:pPr>
            <w:r w:rsidRPr="00302EFB">
              <w:t xml:space="preserve">Use appropriate technical terminology to communicate technological requirements </w:t>
            </w:r>
          </w:p>
        </w:tc>
      </w:tr>
    </w:tbl>
    <w:p w:rsidR="00000000" w:rsidRPr="00302EFB" w:rsidP="00302EFB">
      <w:pPr>
        <w:pStyle w:val="BodyText"/>
      </w:pPr>
    </w:p>
    <w:p w:rsidR="00000000" w:rsidRPr="00302EFB" w:rsidP="00302EFB">
      <w:pPr>
        <w:pStyle w:val="AllowPageBreak"/>
      </w:pPr>
    </w:p>
    <w:p w:rsidR="00000000" w:rsidRPr="00302EFB" w:rsidP="00302EFB">
      <w:pPr>
        <w:pStyle w:val="Heading1"/>
      </w:pPr>
      <w:bookmarkStart w:id="7" w:name="O_1099731"/>
      <w:bookmarkEnd w:id="7"/>
      <w:r w:rsidRPr="00302E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Bold"/>
              <w:rPr>
                <w:lang w:val="en-NZ"/>
              </w:rPr>
            </w:pPr>
            <w:r w:rsidRPr="00302EFB">
              <w:t>Equivalence status</w:t>
            </w:r>
          </w:p>
        </w:tc>
      </w:tr>
      <w:tr w:rsidTr="00302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 xml:space="preserve">SFIAQU414 Prepare for the use of new or emerging aquatic technology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FB">
            <w:pPr>
              <w:pStyle w:val="BodyText"/>
              <w:rPr>
                <w:lang w:val="en-NZ"/>
              </w:rPr>
            </w:pPr>
            <w:r w:rsidRPr="00302EF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FB" w:rsidP="00302EFB">
            <w:pPr>
              <w:pStyle w:val="BodyText"/>
            </w:pPr>
            <w:r w:rsidRPr="00302EFB">
              <w:t>Newly created</w:t>
            </w:r>
          </w:p>
        </w:tc>
      </w:tr>
    </w:tbl>
    <w:p w:rsidR="00000000" w:rsidRPr="00302EFB" w:rsidP="00302EFB">
      <w:pPr>
        <w:pStyle w:val="BodyText"/>
      </w:pPr>
    </w:p>
    <w:p w:rsidR="00000000" w:rsidRPr="00302EFB" w:rsidP="00302EFB">
      <w:pPr>
        <w:pStyle w:val="AllowPageBreak"/>
      </w:pPr>
    </w:p>
    <w:p w:rsidR="00000000" w:rsidRPr="00302EFB" w:rsidP="00302EFB">
      <w:pPr>
        <w:pStyle w:val="Heading1"/>
      </w:pPr>
      <w:bookmarkStart w:id="8" w:name="O_1099738"/>
      <w:bookmarkEnd w:id="8"/>
      <w:r w:rsidRPr="00302EFB">
        <w:t>Links</w:t>
      </w:r>
    </w:p>
    <w:p w:rsidR="00000000" w:rsidRPr="00302EFB" w:rsidP="00E06121">
      <w:pPr>
        <w:pStyle w:val="BodyText"/>
      </w:pPr>
      <w:r w:rsidRPr="00302E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3189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02EFB" w:rsidP="00302EFB"/>
    <w:sectPr w:rsidSect="00302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 w:rsidP="00302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121" w:rsidP="00302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6121" w:rsidP="00302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EFB" w:rsidRPr="00E06121" w:rsidP="00E06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1" w:rsidRPr="002D2AF8" w:rsidP="00302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SFIAQU414 Investigate the use of new or emerging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06121" w:rsidP="00302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40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C7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EFB"/>
  </w:style>
  <w:style w:type="character" w:customStyle="1" w:styleId="Heading1Char">
    <w:name w:val="Heading 1 Char"/>
    <w:basedOn w:val="DefaultParagraphFont"/>
    <w:link w:val="Heading1"/>
    <w:rsid w:val="00302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EF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02EFB"/>
    <w:rPr>
      <w:i/>
    </w:rPr>
  </w:style>
  <w:style w:type="paragraph" w:customStyle="1" w:styleId="SuperHeading">
    <w:name w:val="SuperHeading"/>
    <w:basedOn w:val="Normal"/>
    <w:rsid w:val="00302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2EFB"/>
    <w:rPr>
      <w:b/>
    </w:rPr>
  </w:style>
  <w:style w:type="character" w:customStyle="1" w:styleId="Heading2Char">
    <w:name w:val="Heading 2 Char"/>
    <w:basedOn w:val="DefaultParagraphFont"/>
    <w:link w:val="Heading2"/>
    <w:rsid w:val="00302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EFB"/>
    <w:rPr>
      <w:b/>
      <w:spacing w:val="0"/>
    </w:rPr>
  </w:style>
  <w:style w:type="paragraph" w:customStyle="1" w:styleId="SuperTitle">
    <w:name w:val="SuperTitle"/>
    <w:basedOn w:val="Title"/>
    <w:rsid w:val="00302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E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E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EFB"/>
  </w:style>
  <w:style w:type="paragraph" w:styleId="TableofFigures">
    <w:name w:val="table of figures"/>
    <w:basedOn w:val="Normal"/>
    <w:next w:val="Normal"/>
    <w:semiHidden/>
    <w:rsid w:val="00302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E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EFB"/>
    <w:rPr>
      <w:rFonts w:ascii="Wingdings" w:hAnsi="Wingdings"/>
    </w:rPr>
  </w:style>
  <w:style w:type="paragraph" w:customStyle="1" w:styleId="TableHeading">
    <w:name w:val="Table Heading"/>
    <w:basedOn w:val="HeadingBase"/>
    <w:rsid w:val="00302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EFB"/>
    <w:rPr>
      <w:color w:val="0033CC"/>
      <w:u w:val="none"/>
    </w:rPr>
  </w:style>
  <w:style w:type="paragraph" w:customStyle="1" w:styleId="BodyTextRight">
    <w:name w:val="Body Text Right"/>
    <w:basedOn w:val="BodyText"/>
    <w:rsid w:val="00302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E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EFB"/>
    <w:rPr>
      <w:sz w:val="32"/>
    </w:rPr>
  </w:style>
  <w:style w:type="paragraph" w:customStyle="1" w:styleId="HeadingProcedure">
    <w:name w:val="Heading Procedure"/>
    <w:basedOn w:val="HeadingBase"/>
    <w:next w:val="Normal"/>
    <w:rsid w:val="00302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EFB"/>
    <w:pPr>
      <w:spacing w:before="60" w:after="60"/>
    </w:pPr>
  </w:style>
  <w:style w:type="paragraph" w:styleId="ListContinue">
    <w:name w:val="List Continue"/>
    <w:basedOn w:val="List"/>
    <w:rsid w:val="00302EFB"/>
    <w:pPr>
      <w:ind w:firstLine="0"/>
    </w:pPr>
  </w:style>
  <w:style w:type="paragraph" w:customStyle="1" w:styleId="ListNote">
    <w:name w:val="List Note"/>
    <w:basedOn w:val="List"/>
    <w:rsid w:val="00302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EFB"/>
    <w:rPr>
      <w:rFonts w:ascii="Courier New" w:hAnsi="Courier New"/>
    </w:rPr>
  </w:style>
  <w:style w:type="paragraph" w:customStyle="1" w:styleId="NoteBullet">
    <w:name w:val="Note Bullet"/>
    <w:basedOn w:val="Note"/>
    <w:rsid w:val="00302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E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EFB"/>
    <w:rPr>
      <w:b/>
      <w:smallCaps/>
    </w:rPr>
  </w:style>
  <w:style w:type="paragraph" w:customStyle="1" w:styleId="TableListNumber">
    <w:name w:val="Table List Number"/>
    <w:basedOn w:val="ListNumber"/>
    <w:rsid w:val="00302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EFB"/>
    <w:pPr>
      <w:numPr>
        <w:numId w:val="8"/>
      </w:numPr>
    </w:pPr>
  </w:style>
  <w:style w:type="paragraph" w:customStyle="1" w:styleId="ListAlpha2">
    <w:name w:val="List Alpha 2"/>
    <w:basedOn w:val="List2"/>
    <w:rsid w:val="00302EFB"/>
    <w:pPr>
      <w:numPr>
        <w:numId w:val="7"/>
      </w:numPr>
    </w:pPr>
  </w:style>
  <w:style w:type="paragraph" w:styleId="List2">
    <w:name w:val="List 2"/>
    <w:basedOn w:val="BodyText"/>
    <w:rsid w:val="00302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E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E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EFB"/>
    <w:pPr>
      <w:numPr>
        <w:numId w:val="3"/>
      </w:numPr>
    </w:pPr>
  </w:style>
  <w:style w:type="paragraph" w:styleId="ListContinue2">
    <w:name w:val="List Continue 2"/>
    <w:basedOn w:val="List2"/>
    <w:rsid w:val="00302EFB"/>
    <w:pPr>
      <w:ind w:firstLine="0"/>
    </w:pPr>
  </w:style>
  <w:style w:type="paragraph" w:styleId="ListContinue3">
    <w:name w:val="List Continue 3"/>
    <w:basedOn w:val="List3"/>
    <w:rsid w:val="00302EFB"/>
    <w:pPr>
      <w:ind w:left="1021" w:firstLine="0"/>
    </w:pPr>
  </w:style>
  <w:style w:type="paragraph" w:styleId="ListContinue4">
    <w:name w:val="List Continue 4"/>
    <w:basedOn w:val="List4"/>
    <w:rsid w:val="00302EFB"/>
    <w:pPr>
      <w:ind w:firstLine="0"/>
    </w:pPr>
  </w:style>
  <w:style w:type="paragraph" w:styleId="ListContinue5">
    <w:name w:val="List Continue 5"/>
    <w:basedOn w:val="List5"/>
    <w:rsid w:val="00302EFB"/>
    <w:pPr>
      <w:ind w:firstLine="0"/>
    </w:pPr>
  </w:style>
  <w:style w:type="paragraph" w:styleId="ListNumber3">
    <w:name w:val="List Number 3"/>
    <w:basedOn w:val="List3"/>
    <w:rsid w:val="00302EFB"/>
    <w:pPr>
      <w:numPr>
        <w:numId w:val="4"/>
      </w:numPr>
    </w:pPr>
  </w:style>
  <w:style w:type="paragraph" w:styleId="ListNumber4">
    <w:name w:val="List Number 4"/>
    <w:basedOn w:val="List4"/>
    <w:rsid w:val="00302EFB"/>
    <w:pPr>
      <w:numPr>
        <w:numId w:val="5"/>
      </w:numPr>
    </w:pPr>
  </w:style>
  <w:style w:type="paragraph" w:styleId="ListNumber5">
    <w:name w:val="List Number 5"/>
    <w:basedOn w:val="List5"/>
    <w:rsid w:val="00302EFB"/>
    <w:pPr>
      <w:numPr>
        <w:numId w:val="6"/>
      </w:numPr>
    </w:pPr>
  </w:style>
  <w:style w:type="paragraph" w:styleId="BlockText">
    <w:name w:val="Block Text"/>
    <w:basedOn w:val="Normal"/>
    <w:rsid w:val="00302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EFB"/>
    <w:rPr>
      <w:sz w:val="16"/>
      <w:vertAlign w:val="superscript"/>
    </w:rPr>
  </w:style>
  <w:style w:type="character" w:customStyle="1" w:styleId="Symbols">
    <w:name w:val="Symbols"/>
    <w:basedOn w:val="DefaultParagraphFont"/>
    <w:rsid w:val="00302EFB"/>
    <w:rPr>
      <w:rFonts w:ascii="Symbol" w:hAnsi="Symbol"/>
    </w:rPr>
  </w:style>
  <w:style w:type="character" w:customStyle="1" w:styleId="MenuOptions">
    <w:name w:val="Menu Options"/>
    <w:basedOn w:val="DefaultParagraphFont"/>
    <w:rsid w:val="00302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EFB"/>
    <w:rPr>
      <w:b/>
    </w:rPr>
  </w:style>
  <w:style w:type="character" w:customStyle="1" w:styleId="Underlined">
    <w:name w:val="Underlined"/>
    <w:basedOn w:val="DefaultParagraphFont"/>
    <w:rsid w:val="00302EFB"/>
    <w:rPr>
      <w:u w:val="single"/>
    </w:rPr>
  </w:style>
  <w:style w:type="paragraph" w:customStyle="1" w:styleId="TableBodyTextRight">
    <w:name w:val="Table Body Text Right"/>
    <w:basedOn w:val="TableBodyText"/>
    <w:rsid w:val="00302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EFB"/>
    <w:rPr>
      <w:sz w:val="18"/>
    </w:rPr>
  </w:style>
  <w:style w:type="paragraph" w:customStyle="1" w:styleId="BodySmallRight">
    <w:name w:val="Body Small Right"/>
    <w:basedOn w:val="BodyTextRight"/>
    <w:rsid w:val="00302EFB"/>
    <w:rPr>
      <w:sz w:val="18"/>
      <w:szCs w:val="18"/>
    </w:rPr>
  </w:style>
  <w:style w:type="paragraph" w:customStyle="1" w:styleId="MarginEdition">
    <w:name w:val="Margin Edition"/>
    <w:basedOn w:val="MarginNote"/>
    <w:rsid w:val="00302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EFB"/>
    <w:rPr>
      <w:sz w:val="2"/>
      <w:szCs w:val="2"/>
    </w:rPr>
  </w:style>
  <w:style w:type="character" w:customStyle="1" w:styleId="Small">
    <w:name w:val="Small"/>
    <w:basedOn w:val="DefaultParagraphFont"/>
    <w:rsid w:val="00302EFB"/>
    <w:rPr>
      <w:sz w:val="16"/>
    </w:rPr>
  </w:style>
  <w:style w:type="paragraph" w:customStyle="1" w:styleId="WideTable">
    <w:name w:val="Wide Table"/>
    <w:basedOn w:val="Normal"/>
    <w:rsid w:val="00302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EFB"/>
  </w:style>
  <w:style w:type="paragraph" w:styleId="Quote">
    <w:name w:val="Quote"/>
    <w:basedOn w:val="Heading1"/>
    <w:link w:val="QuoteChar"/>
    <w:qFormat/>
    <w:rsid w:val="00302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EFB"/>
    <w:pPr>
      <w:pageBreakBefore/>
    </w:pPr>
  </w:style>
  <w:style w:type="paragraph" w:customStyle="1" w:styleId="Border">
    <w:name w:val="Border"/>
    <w:basedOn w:val="Normal"/>
    <w:qFormat/>
    <w:rsid w:val="00302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EFB"/>
    <w:rPr>
      <w:u w:val="single"/>
    </w:rPr>
  </w:style>
  <w:style w:type="character" w:customStyle="1" w:styleId="BoldandItalics">
    <w:name w:val="Bold and Italics"/>
    <w:qFormat/>
    <w:rsid w:val="00302EFB"/>
    <w:rPr>
      <w:b/>
      <w:i/>
      <w:u w:val="none"/>
    </w:rPr>
  </w:style>
  <w:style w:type="paragraph" w:styleId="BalloonText">
    <w:name w:val="Balloon Text"/>
    <w:basedOn w:val="Normal"/>
    <w:link w:val="BalloonTextChar"/>
    <w:rsid w:val="00302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E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6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3102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SFIAQU414 Investigate the use of new or emerging aquatic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