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686" w:rsidP="00396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SFIAQU413 Maintain aquabotic technology</w:t>
      </w:r>
      <w:r>
        <w:fldChar w:fldCharType="end"/>
      </w:r>
    </w:p>
    <w:p w:rsidR="00396686" w:rsidP="00396686">
      <w:pPr>
        <w:pStyle w:val="Version"/>
        <w:sectPr w:rsidSect="00EC7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12C" w:rsidP="00EC712C">
      <w:pPr>
        <w:pStyle w:val="SuperHeading"/>
      </w:pPr>
      <w:r w:rsidRPr="00EC712C">
        <w:t>SFIAQU413 Maintain aquabotic technology</w:t>
      </w:r>
    </w:p>
    <w:p w:rsidR="00000000" w:rsidRPr="00EC712C" w:rsidP="00EC712C">
      <w:pPr>
        <w:pStyle w:val="Heading1"/>
      </w:pPr>
      <w:bookmarkStart w:id="1" w:name="O_1099704"/>
      <w:bookmarkEnd w:id="1"/>
      <w:r w:rsidRPr="00EC71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7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Bold"/>
              <w:rPr>
                <w:lang w:val="en-NZ"/>
              </w:rPr>
            </w:pPr>
            <w:r w:rsidRPr="00EC71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Bold"/>
              <w:rPr>
                <w:lang w:val="en-NZ"/>
              </w:rPr>
            </w:pPr>
            <w:r w:rsidRPr="00EC712C">
              <w:t>Comments</w:t>
            </w:r>
          </w:p>
        </w:tc>
      </w:tr>
      <w:tr w:rsidTr="00EC7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2C" w:rsidP="00EC712C">
            <w:pPr>
              <w:pStyle w:val="BodyText"/>
            </w:pPr>
            <w:r w:rsidRPr="00EC712C">
              <w:t>This version released with SFI Seafood Industry Training Package Version 2.0.</w:t>
            </w:r>
          </w:p>
        </w:tc>
      </w:tr>
    </w:tbl>
    <w:p w:rsidR="00000000" w:rsidRPr="00EC712C" w:rsidP="00EC712C">
      <w:pPr>
        <w:pStyle w:val="BodyText"/>
      </w:pPr>
    </w:p>
    <w:p w:rsidR="00000000" w:rsidRPr="00EC712C" w:rsidP="00EC712C">
      <w:pPr>
        <w:pStyle w:val="AllowPageBreak"/>
      </w:pPr>
    </w:p>
    <w:p w:rsidR="00000000" w:rsidRPr="00EC712C" w:rsidP="00EC712C">
      <w:pPr>
        <w:pStyle w:val="Heading1"/>
      </w:pPr>
      <w:bookmarkStart w:id="2" w:name="O_1099705"/>
      <w:bookmarkEnd w:id="2"/>
      <w:r w:rsidRPr="00EC712C">
        <w:t>Application</w:t>
      </w:r>
    </w:p>
    <w:p w:rsidR="00000000" w:rsidRPr="00EC712C" w:rsidP="00396686">
      <w:pPr>
        <w:pStyle w:val="BodyText"/>
      </w:pPr>
      <w:r w:rsidRPr="00EC712C">
        <w:t>This unit of competency describes the skills and knowledge required to maintain new aquabotic te</w:t>
      </w:r>
      <w:r w:rsidRPr="00EC712C">
        <w:t xml:space="preserve">chnology. </w:t>
      </w:r>
    </w:p>
    <w:p w:rsidR="00000000" w:rsidRPr="00EC712C" w:rsidP="00396686">
      <w:pPr>
        <w:pStyle w:val="BodyText"/>
      </w:pPr>
      <w:r w:rsidRPr="00EC712C">
        <w:t>The unit applies to individuals who are responsible for the maintenance of aquabotic technology for aquatic processes.</w:t>
      </w:r>
    </w:p>
    <w:p w:rsidR="00000000" w:rsidRPr="00EC712C" w:rsidP="00396686">
      <w:pPr>
        <w:pStyle w:val="BodyText"/>
      </w:pPr>
      <w:r w:rsidRPr="00EC712C">
        <w:t>All work must be carried out to comply with workplace procedures, according to state/territory health and safety, food safety,</w:t>
      </w:r>
      <w:r w:rsidRPr="00EC712C">
        <w:t xml:space="preserve"> biosecurity and environmental regulations, legislation and standards that apply to the workplace.</w:t>
      </w:r>
    </w:p>
    <w:p w:rsidR="00000000" w:rsidRPr="00EC712C" w:rsidP="00396686">
      <w:pPr>
        <w:pStyle w:val="BodyText"/>
      </w:pPr>
      <w:r w:rsidRPr="00EC712C">
        <w:t xml:space="preserve">No licensing, legislative or certification requirements apply to this unit at the time of publication. </w:t>
      </w:r>
    </w:p>
    <w:p w:rsidR="00000000" w:rsidRPr="00EC712C" w:rsidP="00EC712C">
      <w:pPr>
        <w:pStyle w:val="Heading1"/>
      </w:pPr>
      <w:bookmarkStart w:id="3" w:name="O_1099706"/>
      <w:bookmarkEnd w:id="3"/>
      <w:r w:rsidRPr="00EC712C">
        <w:t>Pre-requisite Unit</w:t>
      </w:r>
    </w:p>
    <w:p w:rsidR="00000000" w:rsidRPr="00EC712C" w:rsidP="00396686">
      <w:pPr>
        <w:pStyle w:val="BodyText"/>
      </w:pPr>
      <w:r w:rsidRPr="00EC712C">
        <w:t>Nil</w:t>
      </w:r>
    </w:p>
    <w:p w:rsidR="00000000" w:rsidRPr="00EC712C" w:rsidP="00EC712C">
      <w:pPr>
        <w:pStyle w:val="Heading1"/>
      </w:pPr>
      <w:bookmarkStart w:id="4" w:name="O_1099708"/>
      <w:bookmarkEnd w:id="4"/>
      <w:r w:rsidRPr="00EC712C">
        <w:t>Unit Sector</w:t>
      </w:r>
    </w:p>
    <w:p w:rsidR="00000000" w:rsidRPr="00EC712C" w:rsidP="00396686">
      <w:pPr>
        <w:pStyle w:val="BodyText"/>
      </w:pPr>
      <w:r w:rsidRPr="00EC712C">
        <w:t>Aquaculture (AQU)</w:t>
      </w:r>
    </w:p>
    <w:p w:rsidR="00000000" w:rsidRPr="00EC712C" w:rsidP="00EC712C">
      <w:pPr>
        <w:pStyle w:val="Heading1"/>
      </w:pPr>
      <w:bookmarkStart w:id="5" w:name="O_1099709"/>
      <w:bookmarkEnd w:id="5"/>
      <w:r w:rsidRPr="00EC71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6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Bold"/>
              <w:rPr>
                <w:lang w:val="en-NZ"/>
              </w:rPr>
            </w:pPr>
            <w:r w:rsidRPr="00EC71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Bold"/>
              <w:rPr>
                <w:lang w:val="en-NZ"/>
              </w:rPr>
            </w:pPr>
            <w:r w:rsidRPr="00EC712C">
              <w:t>Performance Criteria</w:t>
            </w:r>
          </w:p>
        </w:tc>
      </w:tr>
      <w:tr w:rsidTr="00396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2C" w:rsidP="00EC712C">
            <w:pPr>
              <w:pStyle w:val="BodyText"/>
            </w:pPr>
            <w:r w:rsidRPr="00EC71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rPr>
                <w:rStyle w:val="Emphasis"/>
              </w:rPr>
              <w:t>Performance criteria describe the performance needed to demonstrate achievement of the elem</w:t>
            </w:r>
            <w:r w:rsidRPr="00EC712C">
              <w:rPr>
                <w:rStyle w:val="Emphasis"/>
              </w:rPr>
              <w:t>ent.</w:t>
            </w:r>
          </w:p>
        </w:tc>
      </w:tr>
      <w:tr w:rsidTr="00396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 xml:space="preserve">1. Undertake routine checks of aquabotic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2C" w:rsidP="00EC712C">
            <w:pPr>
              <w:pStyle w:val="BodyText"/>
            </w:pPr>
            <w:r w:rsidRPr="00EC712C">
              <w:t>1.1 Inspect aquabotic technology prior to use and according to workplace maintenance schedules to ensure all aquabotic operational features are operating effectively</w:t>
            </w:r>
          </w:p>
          <w:p w:rsidR="00000000" w:rsidRPr="00EC712C" w:rsidP="00EC712C">
            <w:pPr>
              <w:pStyle w:val="BodyText"/>
            </w:pPr>
            <w:r w:rsidRPr="00EC712C">
              <w:t xml:space="preserve">1.2 Conduct safety checks according to manufacturer specifications </w:t>
            </w:r>
            <w:r w:rsidRPr="00EC712C">
              <w:t>and safety requirements</w:t>
            </w:r>
          </w:p>
          <w:p w:rsidR="00000000" w:rsidRPr="00EC712C" w:rsidP="00EC712C">
            <w:pPr>
              <w:pStyle w:val="BodyText"/>
            </w:pPr>
            <w:r w:rsidRPr="00EC712C">
              <w:t>1.3 Interpret and record results of routine aquabotic technology checks</w:t>
            </w:r>
          </w:p>
          <w:p w:rsidR="00000000" w:rsidRPr="00EC712C" w:rsidP="00EC712C">
            <w:pPr>
              <w:pStyle w:val="BodyText"/>
            </w:pPr>
            <w:r w:rsidRPr="00EC712C">
              <w:t>1.4 Document the condition of aquabotic technology, incorporating features and capabilities a</w:t>
            </w:r>
            <w:r w:rsidRPr="00EC712C">
              <w:t>ccording to workplace processes</w:t>
            </w:r>
          </w:p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>1.5 Identify faults and irregularities and report to appropriate personnel</w:t>
            </w:r>
          </w:p>
        </w:tc>
      </w:tr>
      <w:tr w:rsidTr="00396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 xml:space="preserve">2. Attend to minor maintenance and repairs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2C" w:rsidP="00EC712C">
            <w:pPr>
              <w:pStyle w:val="BodyText"/>
            </w:pPr>
            <w:r w:rsidRPr="00EC712C">
              <w:t xml:space="preserve">2.1 Diagnose maintenance and repair requirements following aquabotic technology inspection </w:t>
            </w:r>
          </w:p>
          <w:p w:rsidR="00000000" w:rsidRPr="00EC712C" w:rsidP="00EC712C">
            <w:pPr>
              <w:pStyle w:val="BodyText"/>
            </w:pPr>
            <w:r w:rsidRPr="00EC712C">
              <w:t>2.2 Select t</w:t>
            </w:r>
            <w:r w:rsidRPr="00EC712C">
              <w:t xml:space="preserve">ools and resources required to complete the maintenance requirements according to manufacturer specifications </w:t>
            </w:r>
          </w:p>
          <w:p w:rsidR="00000000" w:rsidRPr="00EC712C" w:rsidP="00EC712C">
            <w:pPr>
              <w:pStyle w:val="BodyText"/>
            </w:pPr>
            <w:r w:rsidRPr="00EC712C">
              <w:t>2.3 Conduct the maintenance and repair work following manufacturer specifications, workplace health and safety standards and workplace policies</w:t>
            </w:r>
          </w:p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>2</w:t>
            </w:r>
            <w:r w:rsidRPr="00EC712C">
              <w:t>.4 Determine who to report faults to outside scope of own expertise</w:t>
            </w:r>
          </w:p>
        </w:tc>
      </w:tr>
      <w:tr w:rsidTr="003966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>3. Document maintenance and report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2C" w:rsidP="00EC712C">
            <w:pPr>
              <w:pStyle w:val="BodyText"/>
            </w:pPr>
            <w:r w:rsidRPr="00EC712C">
              <w:t>3.1 Record maintenance and repair activities in the required workplace format</w:t>
            </w:r>
          </w:p>
          <w:p w:rsidR="00000000" w:rsidRPr="00EC712C" w:rsidP="00EC712C">
            <w:pPr>
              <w:pStyle w:val="BodyText"/>
            </w:pPr>
            <w:r w:rsidRPr="00EC712C">
              <w:t>3.2 Notify appropriate personnel about faults rectified and/or re</w:t>
            </w:r>
            <w:r w:rsidRPr="00EC712C">
              <w:t>levant details about the performance of aquabotic technology</w:t>
            </w:r>
          </w:p>
        </w:tc>
      </w:tr>
    </w:tbl>
    <w:p w:rsidR="00000000" w:rsidRPr="00EC712C" w:rsidP="00EC712C">
      <w:pPr>
        <w:pStyle w:val="BodyText"/>
      </w:pPr>
    </w:p>
    <w:p w:rsidR="00000000" w:rsidRPr="00EC712C" w:rsidP="00EC712C">
      <w:pPr>
        <w:pStyle w:val="AllowPageBreak"/>
      </w:pPr>
    </w:p>
    <w:p w:rsidR="00000000" w:rsidRPr="00EC712C" w:rsidP="00EC712C">
      <w:pPr>
        <w:pStyle w:val="Heading1"/>
      </w:pPr>
      <w:bookmarkStart w:id="6" w:name="O_1099710"/>
      <w:bookmarkEnd w:id="6"/>
      <w:r w:rsidRPr="00EC712C">
        <w:t>Foundation Skills</w:t>
      </w:r>
    </w:p>
    <w:p w:rsidR="00000000" w:rsidRPr="00396686" w:rsidP="00396686">
      <w:pPr>
        <w:pStyle w:val="BodyText"/>
        <w:rPr>
          <w:i/>
        </w:rPr>
      </w:pPr>
      <w:r w:rsidRPr="00396686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396686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7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Bold"/>
              <w:rPr>
                <w:lang w:val="en-NZ"/>
              </w:rPr>
            </w:pPr>
            <w:r w:rsidRPr="00EC71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Bold"/>
              <w:rPr>
                <w:lang w:val="en-NZ"/>
              </w:rPr>
            </w:pPr>
            <w:r w:rsidRPr="00EC712C">
              <w:t>Description</w:t>
            </w:r>
          </w:p>
        </w:tc>
      </w:tr>
      <w:tr w:rsidTr="00EC7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ListBullet"/>
              <w:rPr>
                <w:lang w:val="en-NZ"/>
              </w:rPr>
            </w:pPr>
            <w:r w:rsidRPr="00EC712C">
              <w:t>Identify and interpret relevant manufacturer specifications</w:t>
            </w:r>
          </w:p>
        </w:tc>
      </w:tr>
      <w:tr w:rsidTr="00EC7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ListBullet"/>
              <w:rPr>
                <w:lang w:val="en-NZ"/>
              </w:rPr>
            </w:pPr>
            <w:r w:rsidRPr="00EC712C">
              <w:t>Record aquabotic technology performance with appropriate technical detail</w:t>
            </w:r>
          </w:p>
        </w:tc>
      </w:tr>
      <w:tr w:rsidTr="00EC7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2C" w:rsidP="00EC712C">
            <w:pPr>
              <w:pStyle w:val="ListBullet"/>
            </w:pPr>
            <w:r w:rsidRPr="00EC712C">
              <w:t>Report on maintenance activity with appropriate technical detail to relevant personnel</w:t>
            </w:r>
          </w:p>
        </w:tc>
      </w:tr>
    </w:tbl>
    <w:p w:rsidR="00000000" w:rsidRPr="00EC712C" w:rsidP="00EC712C">
      <w:pPr>
        <w:pStyle w:val="BodyText"/>
      </w:pPr>
    </w:p>
    <w:p w:rsidR="00000000" w:rsidRPr="00EC712C" w:rsidP="00EC712C">
      <w:pPr>
        <w:pStyle w:val="AllowPageBreak"/>
      </w:pPr>
    </w:p>
    <w:p w:rsidR="00000000" w:rsidRPr="00EC712C" w:rsidP="00EC712C">
      <w:pPr>
        <w:pStyle w:val="Heading1"/>
      </w:pPr>
      <w:bookmarkStart w:id="7" w:name="O_1099712"/>
      <w:bookmarkEnd w:id="7"/>
      <w:r w:rsidRPr="00EC71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C7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Bold"/>
              <w:rPr>
                <w:lang w:val="en-NZ"/>
              </w:rPr>
            </w:pPr>
            <w:r w:rsidRPr="00EC71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Bold"/>
              <w:rPr>
                <w:lang w:val="en-NZ"/>
              </w:rPr>
            </w:pPr>
            <w:r w:rsidRPr="00EC712C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Bold"/>
              <w:rPr>
                <w:lang w:val="en-NZ"/>
              </w:rPr>
            </w:pPr>
            <w:r w:rsidRPr="00EC71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Bold"/>
              <w:rPr>
                <w:lang w:val="en-NZ"/>
              </w:rPr>
            </w:pPr>
            <w:r w:rsidRPr="00EC712C">
              <w:t>Equivalence status</w:t>
            </w:r>
          </w:p>
        </w:tc>
      </w:tr>
      <w:tr w:rsidTr="00EC7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>SFIAQU413 Maintain aquab</w:t>
            </w:r>
            <w:r w:rsidRPr="00EC712C">
              <w:t>otic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2C">
            <w:pPr>
              <w:pStyle w:val="BodyText"/>
              <w:rPr>
                <w:lang w:val="en-NZ"/>
              </w:rPr>
            </w:pPr>
            <w:r w:rsidRPr="00EC712C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2C" w:rsidP="00EC712C">
            <w:pPr>
              <w:pStyle w:val="BodyText"/>
            </w:pPr>
            <w:r w:rsidRPr="00EC712C">
              <w:t>Newly created</w:t>
            </w:r>
          </w:p>
        </w:tc>
      </w:tr>
    </w:tbl>
    <w:p w:rsidR="00000000" w:rsidRPr="00EC712C" w:rsidP="00EC712C">
      <w:pPr>
        <w:pStyle w:val="BodyText"/>
      </w:pPr>
    </w:p>
    <w:p w:rsidR="00000000" w:rsidRPr="00EC712C" w:rsidP="00EC712C">
      <w:pPr>
        <w:pStyle w:val="AllowPageBreak"/>
      </w:pPr>
    </w:p>
    <w:p w:rsidR="00000000" w:rsidRPr="00EC712C" w:rsidP="00EC712C">
      <w:pPr>
        <w:pStyle w:val="Heading1"/>
      </w:pPr>
      <w:bookmarkStart w:id="8" w:name="O_1099719"/>
      <w:bookmarkEnd w:id="8"/>
      <w:r w:rsidRPr="00EC712C">
        <w:t>Links</w:t>
      </w:r>
    </w:p>
    <w:p w:rsidR="00000000" w:rsidRPr="00EC712C" w:rsidP="00396686">
      <w:pPr>
        <w:pStyle w:val="BodyText"/>
      </w:pPr>
      <w:r w:rsidRPr="00EC71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F0E3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C712C" w:rsidP="00EC712C"/>
    <w:sectPr w:rsidSect="00EC71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2C" w:rsidRPr="00396686" w:rsidP="00396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86" w:rsidP="00EC7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686" w:rsidP="00EC7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6686" w:rsidP="00EC7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12C" w:rsidRPr="00396686" w:rsidP="00396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86" w:rsidRPr="002D2AF8" w:rsidP="00EC7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SFIAQU413 Maintain aquabotic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396686" w:rsidP="00EC7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D03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B63B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12C"/>
  </w:style>
  <w:style w:type="character" w:customStyle="1" w:styleId="Heading1Char">
    <w:name w:val="Heading 1 Char"/>
    <w:basedOn w:val="DefaultParagraphFont"/>
    <w:link w:val="Heading1"/>
    <w:rsid w:val="00EC7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1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12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C712C"/>
    <w:rPr>
      <w:i/>
    </w:rPr>
  </w:style>
  <w:style w:type="paragraph" w:customStyle="1" w:styleId="SuperHeading">
    <w:name w:val="SuperHeading"/>
    <w:basedOn w:val="Normal"/>
    <w:rsid w:val="00EC7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712C"/>
    <w:rPr>
      <w:b/>
    </w:rPr>
  </w:style>
  <w:style w:type="character" w:customStyle="1" w:styleId="Heading2Char">
    <w:name w:val="Heading 2 Char"/>
    <w:basedOn w:val="DefaultParagraphFont"/>
    <w:link w:val="Heading2"/>
    <w:rsid w:val="00EC7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1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1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12C"/>
    <w:rPr>
      <w:b/>
      <w:spacing w:val="0"/>
    </w:rPr>
  </w:style>
  <w:style w:type="paragraph" w:customStyle="1" w:styleId="SuperTitle">
    <w:name w:val="SuperTitle"/>
    <w:basedOn w:val="Title"/>
    <w:rsid w:val="00EC7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1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1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7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12C"/>
  </w:style>
  <w:style w:type="paragraph" w:styleId="TableofFigures">
    <w:name w:val="table of figures"/>
    <w:basedOn w:val="Normal"/>
    <w:next w:val="Normal"/>
    <w:semiHidden/>
    <w:rsid w:val="00EC7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1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712C"/>
    <w:rPr>
      <w:rFonts w:ascii="Wingdings" w:hAnsi="Wingdings"/>
    </w:rPr>
  </w:style>
  <w:style w:type="paragraph" w:customStyle="1" w:styleId="TableHeading">
    <w:name w:val="Table Heading"/>
    <w:basedOn w:val="HeadingBase"/>
    <w:rsid w:val="00EC71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12C"/>
    <w:rPr>
      <w:color w:val="0033CC"/>
      <w:u w:val="none"/>
    </w:rPr>
  </w:style>
  <w:style w:type="paragraph" w:customStyle="1" w:styleId="BodyTextRight">
    <w:name w:val="Body Text Right"/>
    <w:basedOn w:val="BodyText"/>
    <w:rsid w:val="00EC7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1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12C"/>
    <w:rPr>
      <w:sz w:val="32"/>
    </w:rPr>
  </w:style>
  <w:style w:type="paragraph" w:customStyle="1" w:styleId="HeadingProcedure">
    <w:name w:val="Heading Procedure"/>
    <w:basedOn w:val="HeadingBase"/>
    <w:next w:val="Normal"/>
    <w:rsid w:val="00EC7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12C"/>
    <w:pPr>
      <w:spacing w:before="60" w:after="60"/>
    </w:pPr>
  </w:style>
  <w:style w:type="paragraph" w:styleId="ListContinue">
    <w:name w:val="List Continue"/>
    <w:basedOn w:val="List"/>
    <w:rsid w:val="00EC712C"/>
    <w:pPr>
      <w:ind w:firstLine="0"/>
    </w:pPr>
  </w:style>
  <w:style w:type="paragraph" w:customStyle="1" w:styleId="ListNote">
    <w:name w:val="List Note"/>
    <w:basedOn w:val="List"/>
    <w:rsid w:val="00EC7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12C"/>
    <w:rPr>
      <w:rFonts w:ascii="Courier New" w:hAnsi="Courier New"/>
    </w:rPr>
  </w:style>
  <w:style w:type="paragraph" w:customStyle="1" w:styleId="NoteBullet">
    <w:name w:val="Note Bullet"/>
    <w:basedOn w:val="Note"/>
    <w:rsid w:val="00EC7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1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7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12C"/>
    <w:rPr>
      <w:b/>
      <w:smallCaps/>
    </w:rPr>
  </w:style>
  <w:style w:type="paragraph" w:customStyle="1" w:styleId="TableListNumber">
    <w:name w:val="Table List Number"/>
    <w:basedOn w:val="ListNumber"/>
    <w:rsid w:val="00EC7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12C"/>
    <w:pPr>
      <w:numPr>
        <w:numId w:val="8"/>
      </w:numPr>
    </w:pPr>
  </w:style>
  <w:style w:type="paragraph" w:customStyle="1" w:styleId="ListAlpha2">
    <w:name w:val="List Alpha 2"/>
    <w:basedOn w:val="List2"/>
    <w:rsid w:val="00EC712C"/>
    <w:pPr>
      <w:numPr>
        <w:numId w:val="7"/>
      </w:numPr>
    </w:pPr>
  </w:style>
  <w:style w:type="paragraph" w:styleId="List2">
    <w:name w:val="List 2"/>
    <w:basedOn w:val="BodyText"/>
    <w:rsid w:val="00EC7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1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1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712C"/>
    <w:pPr>
      <w:numPr>
        <w:numId w:val="3"/>
      </w:numPr>
    </w:pPr>
  </w:style>
  <w:style w:type="paragraph" w:styleId="ListContinue2">
    <w:name w:val="List Continue 2"/>
    <w:basedOn w:val="List2"/>
    <w:rsid w:val="00EC712C"/>
    <w:pPr>
      <w:ind w:firstLine="0"/>
    </w:pPr>
  </w:style>
  <w:style w:type="paragraph" w:styleId="ListContinue3">
    <w:name w:val="List Continue 3"/>
    <w:basedOn w:val="List3"/>
    <w:rsid w:val="00EC712C"/>
    <w:pPr>
      <w:ind w:left="1021" w:firstLine="0"/>
    </w:pPr>
  </w:style>
  <w:style w:type="paragraph" w:styleId="ListContinue4">
    <w:name w:val="List Continue 4"/>
    <w:basedOn w:val="List4"/>
    <w:rsid w:val="00EC712C"/>
    <w:pPr>
      <w:ind w:firstLine="0"/>
    </w:pPr>
  </w:style>
  <w:style w:type="paragraph" w:styleId="ListContinue5">
    <w:name w:val="List Continue 5"/>
    <w:basedOn w:val="List5"/>
    <w:rsid w:val="00EC712C"/>
    <w:pPr>
      <w:ind w:firstLine="0"/>
    </w:pPr>
  </w:style>
  <w:style w:type="paragraph" w:styleId="ListNumber3">
    <w:name w:val="List Number 3"/>
    <w:basedOn w:val="List3"/>
    <w:rsid w:val="00EC712C"/>
    <w:pPr>
      <w:numPr>
        <w:numId w:val="4"/>
      </w:numPr>
    </w:pPr>
  </w:style>
  <w:style w:type="paragraph" w:styleId="ListNumber4">
    <w:name w:val="List Number 4"/>
    <w:basedOn w:val="List4"/>
    <w:rsid w:val="00EC712C"/>
    <w:pPr>
      <w:numPr>
        <w:numId w:val="5"/>
      </w:numPr>
    </w:pPr>
  </w:style>
  <w:style w:type="paragraph" w:styleId="ListNumber5">
    <w:name w:val="List Number 5"/>
    <w:basedOn w:val="List5"/>
    <w:rsid w:val="00EC712C"/>
    <w:pPr>
      <w:numPr>
        <w:numId w:val="6"/>
      </w:numPr>
    </w:pPr>
  </w:style>
  <w:style w:type="paragraph" w:styleId="BlockText">
    <w:name w:val="Block Text"/>
    <w:basedOn w:val="Normal"/>
    <w:rsid w:val="00EC7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12C"/>
    <w:rPr>
      <w:sz w:val="16"/>
      <w:vertAlign w:val="superscript"/>
    </w:rPr>
  </w:style>
  <w:style w:type="character" w:customStyle="1" w:styleId="Symbols">
    <w:name w:val="Symbols"/>
    <w:basedOn w:val="DefaultParagraphFont"/>
    <w:rsid w:val="00EC712C"/>
    <w:rPr>
      <w:rFonts w:ascii="Symbol" w:hAnsi="Symbol"/>
    </w:rPr>
  </w:style>
  <w:style w:type="character" w:customStyle="1" w:styleId="MenuOptions">
    <w:name w:val="Menu Options"/>
    <w:basedOn w:val="DefaultParagraphFont"/>
    <w:rsid w:val="00EC7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12C"/>
    <w:rPr>
      <w:b/>
    </w:rPr>
  </w:style>
  <w:style w:type="character" w:customStyle="1" w:styleId="Underlined">
    <w:name w:val="Underlined"/>
    <w:basedOn w:val="DefaultParagraphFont"/>
    <w:rsid w:val="00EC712C"/>
    <w:rPr>
      <w:u w:val="single"/>
    </w:rPr>
  </w:style>
  <w:style w:type="paragraph" w:customStyle="1" w:styleId="TableBodyTextRight">
    <w:name w:val="Table Body Text Right"/>
    <w:basedOn w:val="TableBodyText"/>
    <w:rsid w:val="00EC7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12C"/>
    <w:rPr>
      <w:sz w:val="18"/>
    </w:rPr>
  </w:style>
  <w:style w:type="paragraph" w:customStyle="1" w:styleId="BodySmallRight">
    <w:name w:val="Body Small Right"/>
    <w:basedOn w:val="BodyTextRight"/>
    <w:rsid w:val="00EC712C"/>
    <w:rPr>
      <w:sz w:val="18"/>
      <w:szCs w:val="18"/>
    </w:rPr>
  </w:style>
  <w:style w:type="paragraph" w:customStyle="1" w:styleId="MarginEdition">
    <w:name w:val="Margin Edition"/>
    <w:basedOn w:val="MarginNote"/>
    <w:rsid w:val="00EC7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12C"/>
    <w:rPr>
      <w:sz w:val="2"/>
      <w:szCs w:val="2"/>
    </w:rPr>
  </w:style>
  <w:style w:type="character" w:customStyle="1" w:styleId="Small">
    <w:name w:val="Small"/>
    <w:basedOn w:val="DefaultParagraphFont"/>
    <w:rsid w:val="00EC712C"/>
    <w:rPr>
      <w:sz w:val="16"/>
    </w:rPr>
  </w:style>
  <w:style w:type="paragraph" w:customStyle="1" w:styleId="WideTable">
    <w:name w:val="Wide Table"/>
    <w:basedOn w:val="Normal"/>
    <w:rsid w:val="00EC7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12C"/>
  </w:style>
  <w:style w:type="paragraph" w:styleId="Quote">
    <w:name w:val="Quote"/>
    <w:basedOn w:val="Heading1"/>
    <w:link w:val="QuoteChar"/>
    <w:qFormat/>
    <w:rsid w:val="00EC7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12C"/>
    <w:pPr>
      <w:pageBreakBefore/>
    </w:pPr>
  </w:style>
  <w:style w:type="paragraph" w:customStyle="1" w:styleId="Border">
    <w:name w:val="Border"/>
    <w:basedOn w:val="Normal"/>
    <w:qFormat/>
    <w:rsid w:val="00EC7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12C"/>
    <w:rPr>
      <w:u w:val="single"/>
    </w:rPr>
  </w:style>
  <w:style w:type="character" w:customStyle="1" w:styleId="BoldandItalics">
    <w:name w:val="Bold and Italics"/>
    <w:qFormat/>
    <w:rsid w:val="00EC712C"/>
    <w:rPr>
      <w:b/>
      <w:i/>
      <w:u w:val="none"/>
    </w:rPr>
  </w:style>
  <w:style w:type="paragraph" w:styleId="BalloonText">
    <w:name w:val="Balloon Text"/>
    <w:basedOn w:val="Normal"/>
    <w:link w:val="BalloonTextChar"/>
    <w:rsid w:val="00EC7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1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6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3005</Characters>
  <Application>Microsoft Office Word</Application>
  <DocSecurity>0</DocSecurity>
  <Lines>111</Lines>
  <Paragraphs>68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SFIAQU413 Maintain aquabotic technology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