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D38" w:rsidP="00840D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SFIAQU412 Operate aquabotic technology</w:t>
      </w:r>
      <w:r>
        <w:fldChar w:fldCharType="end"/>
      </w:r>
    </w:p>
    <w:p w:rsidR="00840D38" w:rsidP="00840D38">
      <w:pPr>
        <w:pStyle w:val="Version"/>
        <w:sectPr w:rsidSect="00964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747" w:rsidP="00964747">
      <w:pPr>
        <w:pStyle w:val="SuperHeading"/>
      </w:pPr>
      <w:r w:rsidRPr="00964747">
        <w:t>Assessment Requirements for SFIAQU412 Operate aquabotic technology</w:t>
      </w:r>
    </w:p>
    <w:p w:rsidR="00000000" w:rsidRPr="00964747" w:rsidP="00964747">
      <w:pPr>
        <w:pStyle w:val="Heading1"/>
      </w:pPr>
      <w:bookmarkStart w:id="1" w:name="O_1099695"/>
      <w:bookmarkEnd w:id="1"/>
      <w:r w:rsidRPr="009647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47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47">
            <w:pPr>
              <w:pStyle w:val="BodyTextBold"/>
              <w:rPr>
                <w:lang w:val="en-NZ"/>
              </w:rPr>
            </w:pPr>
            <w:r w:rsidRPr="009647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47">
            <w:pPr>
              <w:pStyle w:val="BodyTextBold"/>
              <w:rPr>
                <w:lang w:val="en-NZ"/>
              </w:rPr>
            </w:pPr>
            <w:r w:rsidRPr="00964747">
              <w:t>Comments</w:t>
            </w:r>
          </w:p>
        </w:tc>
      </w:tr>
      <w:tr w:rsidTr="009647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747">
            <w:pPr>
              <w:pStyle w:val="BodyText"/>
              <w:rPr>
                <w:lang w:val="en-NZ"/>
              </w:rPr>
            </w:pPr>
            <w:r w:rsidRPr="009647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747" w:rsidP="00964747">
            <w:pPr>
              <w:pStyle w:val="BodyText"/>
            </w:pPr>
            <w:r w:rsidRPr="00964747">
              <w:t>This version released with SFI Seafood Industry Training Package Version 2.0.</w:t>
            </w:r>
          </w:p>
        </w:tc>
      </w:tr>
    </w:tbl>
    <w:p w:rsidR="00000000" w:rsidRPr="00964747" w:rsidP="00964747">
      <w:pPr>
        <w:pStyle w:val="BodyText"/>
      </w:pPr>
    </w:p>
    <w:p w:rsidR="00000000" w:rsidRPr="00964747" w:rsidP="00964747">
      <w:pPr>
        <w:pStyle w:val="AllowPageBreak"/>
      </w:pPr>
    </w:p>
    <w:p w:rsidR="00000000" w:rsidRPr="00964747" w:rsidP="00964747">
      <w:pPr>
        <w:pStyle w:val="Heading1"/>
      </w:pPr>
      <w:bookmarkStart w:id="2" w:name="O_1099696"/>
      <w:bookmarkEnd w:id="2"/>
      <w:r w:rsidRPr="00964747">
        <w:t>Performance Evidence</w:t>
      </w:r>
    </w:p>
    <w:p w:rsidR="00000000" w:rsidRPr="00964747" w:rsidP="00840D38">
      <w:pPr>
        <w:pStyle w:val="BodyText"/>
      </w:pPr>
      <w:r w:rsidRPr="00964747">
        <w:t xml:space="preserve">An individual demonstrating competency must satisfy all of the elements and performance criteria in this unit. </w:t>
      </w:r>
    </w:p>
    <w:p w:rsidR="00000000" w:rsidRPr="00964747" w:rsidP="00840D38">
      <w:pPr>
        <w:pStyle w:val="BodyText"/>
      </w:pPr>
      <w:r w:rsidRPr="00964747">
        <w:t xml:space="preserve">There must be evidence that the individual has operated aquabotic technology in aquatic processes on at least two occasions. </w:t>
      </w:r>
    </w:p>
    <w:p w:rsidR="00000000" w:rsidRPr="00964747" w:rsidP="00840D38">
      <w:pPr>
        <w:pStyle w:val="BodyText"/>
      </w:pPr>
      <w:r w:rsidRPr="00964747">
        <w:t>In doing the above</w:t>
      </w:r>
      <w:r w:rsidRPr="00964747">
        <w:t>, there must also be evidence that the individual has:</w:t>
      </w:r>
    </w:p>
    <w:p w:rsidR="00000000" w:rsidRPr="00964747" w:rsidP="00964747">
      <w:pPr>
        <w:pStyle w:val="ListBullet"/>
      </w:pPr>
      <w:r w:rsidRPr="00964747">
        <w:t xml:space="preserve">identified operational features and hazards while using aquabotic technology </w:t>
      </w:r>
    </w:p>
    <w:p w:rsidR="00000000" w:rsidRPr="00964747" w:rsidP="00964747">
      <w:pPr>
        <w:pStyle w:val="ListBullet"/>
      </w:pPr>
      <w:r w:rsidRPr="00964747">
        <w:t>monitored the use of aquabotic technology</w:t>
      </w:r>
    </w:p>
    <w:p w:rsidR="00000000" w:rsidRPr="00964747" w:rsidP="00964747">
      <w:pPr>
        <w:pStyle w:val="ListBullet"/>
      </w:pPr>
      <w:r w:rsidRPr="00964747">
        <w:t>performed fault finding</w:t>
      </w:r>
    </w:p>
    <w:p w:rsidR="00000000" w:rsidRPr="00964747" w:rsidP="00964747">
      <w:pPr>
        <w:pStyle w:val="ListBullet"/>
      </w:pPr>
      <w:r w:rsidRPr="00964747">
        <w:t>complied with manufacturer specifications, workplace health and safety standards and workplace policies.</w:t>
      </w:r>
    </w:p>
    <w:p w:rsidR="00000000" w:rsidRPr="00964747" w:rsidP="00964747">
      <w:pPr>
        <w:pStyle w:val="AllowPageBreak"/>
      </w:pPr>
    </w:p>
    <w:p w:rsidR="00000000" w:rsidRPr="00964747" w:rsidP="00964747">
      <w:pPr>
        <w:pStyle w:val="Heading1"/>
      </w:pPr>
      <w:bookmarkStart w:id="3" w:name="O_1099697"/>
      <w:bookmarkEnd w:id="3"/>
      <w:r w:rsidRPr="00964747">
        <w:t>Knowledge Evidence</w:t>
      </w:r>
    </w:p>
    <w:p w:rsidR="00000000" w:rsidRPr="00964747" w:rsidP="00840D38">
      <w:pPr>
        <w:pStyle w:val="BodyText"/>
      </w:pPr>
      <w:r w:rsidRPr="00964747">
        <w:t>An individual must be able to demonstrate the knowledge required to perform the tasks outlined in the elements an</w:t>
      </w:r>
      <w:r w:rsidRPr="00964747">
        <w:t>d performance criteria of this unit. This includes knowledge of:</w:t>
      </w:r>
    </w:p>
    <w:p w:rsidR="00000000" w:rsidRPr="00964747" w:rsidP="00964747">
      <w:pPr>
        <w:pStyle w:val="ListBullet"/>
      </w:pPr>
      <w:r w:rsidRPr="00964747">
        <w:t>aquatic operational processes:</w:t>
      </w:r>
    </w:p>
    <w:p w:rsidR="00000000" w:rsidRPr="00964747" w:rsidP="00964747">
      <w:pPr>
        <w:pStyle w:val="ListBullet2"/>
      </w:pPr>
      <w:r w:rsidRPr="00964747">
        <w:t>underwater survey missions</w:t>
      </w:r>
    </w:p>
    <w:p w:rsidR="00000000" w:rsidRPr="00964747" w:rsidP="00964747">
      <w:pPr>
        <w:pStyle w:val="ListBullet2"/>
      </w:pPr>
      <w:r w:rsidRPr="00964747">
        <w:t>environmental and compliance monitoring</w:t>
      </w:r>
    </w:p>
    <w:p w:rsidR="00000000" w:rsidRPr="00964747" w:rsidP="00964747">
      <w:pPr>
        <w:pStyle w:val="ListBullet2"/>
      </w:pPr>
      <w:r w:rsidRPr="00964747">
        <w:t>stock locations</w:t>
      </w:r>
    </w:p>
    <w:p w:rsidR="00000000" w:rsidRPr="00964747" w:rsidP="00964747">
      <w:pPr>
        <w:pStyle w:val="ListBullet2"/>
      </w:pPr>
      <w:r w:rsidRPr="00964747">
        <w:t>observational studies</w:t>
      </w:r>
    </w:p>
    <w:p w:rsidR="00000000" w:rsidRPr="00964747" w:rsidP="00964747">
      <w:pPr>
        <w:pStyle w:val="ListBullet2"/>
      </w:pPr>
      <w:r w:rsidRPr="00964747">
        <w:t>offshore structure cleaning</w:t>
      </w:r>
    </w:p>
    <w:p w:rsidR="00000000" w:rsidRPr="00964747" w:rsidP="00964747">
      <w:pPr>
        <w:pStyle w:val="ListBullet2"/>
      </w:pPr>
      <w:r w:rsidRPr="00964747">
        <w:t>vessel hull inspection</w:t>
      </w:r>
    </w:p>
    <w:p w:rsidR="00000000" w:rsidRPr="00964747" w:rsidP="00964747">
      <w:pPr>
        <w:pStyle w:val="ListBullet2"/>
      </w:pPr>
      <w:r w:rsidRPr="00964747">
        <w:t>ne</w:t>
      </w:r>
      <w:r w:rsidRPr="00964747">
        <w:t xml:space="preserve">t inspection and repair </w:t>
      </w:r>
    </w:p>
    <w:p w:rsidR="00000000" w:rsidRPr="00964747" w:rsidP="00964747">
      <w:pPr>
        <w:pStyle w:val="ListBullet2"/>
      </w:pPr>
      <w:r w:rsidRPr="00964747">
        <w:t>net cleaning</w:t>
      </w:r>
    </w:p>
    <w:p w:rsidR="00000000" w:rsidRPr="00964747" w:rsidP="00964747">
      <w:pPr>
        <w:pStyle w:val="ListBullet"/>
      </w:pPr>
      <w:r w:rsidRPr="00964747">
        <w:t>the general features and capabilities of aquabotic technology, including:</w:t>
      </w:r>
    </w:p>
    <w:p w:rsidR="00000000" w:rsidRPr="00964747" w:rsidP="00964747">
      <w:pPr>
        <w:pStyle w:val="ListBullet2"/>
      </w:pPr>
      <w:r w:rsidRPr="00964747">
        <w:t>video cameras</w:t>
      </w:r>
    </w:p>
    <w:p w:rsidR="00000000" w:rsidRPr="00964747" w:rsidP="00964747">
      <w:pPr>
        <w:pStyle w:val="ListBullet2"/>
      </w:pPr>
      <w:r w:rsidRPr="00964747">
        <w:t>robotic arms</w:t>
      </w:r>
    </w:p>
    <w:p w:rsidR="00000000" w:rsidRPr="00964747" w:rsidP="00964747">
      <w:pPr>
        <w:pStyle w:val="ListBullet2"/>
      </w:pPr>
      <w:r w:rsidRPr="00964747">
        <w:t>high-torque motors</w:t>
      </w:r>
    </w:p>
    <w:p w:rsidR="00000000" w:rsidRPr="00964747" w:rsidP="00964747">
      <w:pPr>
        <w:pStyle w:val="ListBullet2"/>
      </w:pPr>
      <w:r w:rsidRPr="00964747">
        <w:t>live remote control and data sharing</w:t>
      </w:r>
    </w:p>
    <w:p w:rsidR="00000000" w:rsidRPr="00964747" w:rsidP="00964747">
      <w:pPr>
        <w:pStyle w:val="ListBullet2"/>
      </w:pPr>
      <w:r w:rsidRPr="00964747">
        <w:t>configurable sensor suite to measure depth, temperature, orientation and global positioning system (GPS)</w:t>
      </w:r>
    </w:p>
    <w:p w:rsidR="00000000" w:rsidRPr="00964747" w:rsidP="00964747">
      <w:pPr>
        <w:pStyle w:val="ListBullet2"/>
      </w:pPr>
      <w:r w:rsidRPr="00964747">
        <w:t>battery life</w:t>
      </w:r>
    </w:p>
    <w:p w:rsidR="00000000" w:rsidRPr="00964747" w:rsidP="00964747">
      <w:pPr>
        <w:pStyle w:val="ListBullet2"/>
      </w:pPr>
      <w:r w:rsidRPr="00964747">
        <w:t>lighting</w:t>
      </w:r>
    </w:p>
    <w:p w:rsidR="00000000" w:rsidRPr="00964747" w:rsidP="00964747">
      <w:pPr>
        <w:pStyle w:val="ListBullet2"/>
      </w:pPr>
      <w:r w:rsidRPr="00964747">
        <w:t xml:space="preserve">computer systems </w:t>
      </w:r>
    </w:p>
    <w:p w:rsidR="00000000" w:rsidRPr="00964747" w:rsidP="00964747">
      <w:pPr>
        <w:pStyle w:val="ListBullet"/>
      </w:pPr>
      <w:r w:rsidRPr="00964747">
        <w:t>position fixing</w:t>
      </w:r>
    </w:p>
    <w:p w:rsidR="00000000" w:rsidRPr="00964747" w:rsidP="00964747">
      <w:pPr>
        <w:pStyle w:val="ListBullet"/>
      </w:pPr>
      <w:r w:rsidRPr="00964747">
        <w:t>relevant manufacturer specifications</w:t>
      </w:r>
    </w:p>
    <w:p w:rsidR="00000000" w:rsidRPr="00964747" w:rsidP="00964747">
      <w:pPr>
        <w:pStyle w:val="ListBullet"/>
      </w:pPr>
      <w:r w:rsidRPr="00964747">
        <w:t xml:space="preserve">aquatic workplace health and safety standards </w:t>
      </w:r>
    </w:p>
    <w:p w:rsidR="00000000" w:rsidRPr="00964747" w:rsidP="00964747">
      <w:pPr>
        <w:pStyle w:val="ListBullet"/>
      </w:pPr>
      <w:r w:rsidRPr="00964747">
        <w:t xml:space="preserve">aquabotic </w:t>
      </w:r>
      <w:r w:rsidRPr="00964747">
        <w:t>technology environmental and biosecurity impacts</w:t>
      </w:r>
    </w:p>
    <w:p w:rsidR="00000000" w:rsidRPr="00964747" w:rsidP="00964747">
      <w:pPr>
        <w:pStyle w:val="ListBullet"/>
      </w:pPr>
      <w:r w:rsidRPr="00964747">
        <w:t>state, territory and national legislation and regulations relevant to aquaculture.</w:t>
      </w:r>
    </w:p>
    <w:p w:rsidR="00000000" w:rsidRPr="00964747" w:rsidP="00964747">
      <w:pPr>
        <w:pStyle w:val="AllowPageBreak"/>
      </w:pPr>
    </w:p>
    <w:p w:rsidR="00000000" w:rsidRPr="00964747" w:rsidP="00964747">
      <w:pPr>
        <w:pStyle w:val="Heading1"/>
      </w:pPr>
      <w:bookmarkStart w:id="4" w:name="O_1099698"/>
      <w:bookmarkEnd w:id="4"/>
      <w:r w:rsidRPr="00964747">
        <w:t>Assessment Conditions</w:t>
      </w:r>
    </w:p>
    <w:p w:rsidR="00000000" w:rsidRPr="00964747" w:rsidP="00840D38">
      <w:pPr>
        <w:pStyle w:val="BodyText"/>
      </w:pPr>
      <w:r w:rsidRPr="00964747">
        <w:t xml:space="preserve">Assessment of the skills in this unit of competency must take place under the following conditions: </w:t>
      </w:r>
    </w:p>
    <w:p w:rsidR="00000000" w:rsidRPr="00964747" w:rsidP="00964747">
      <w:pPr>
        <w:pStyle w:val="ListBullet"/>
      </w:pPr>
      <w:r w:rsidRPr="00964747">
        <w:t>physical conditions:</w:t>
      </w:r>
    </w:p>
    <w:p w:rsidR="00000000" w:rsidRPr="00964747" w:rsidP="00964747">
      <w:pPr>
        <w:pStyle w:val="ListBullet2"/>
      </w:pPr>
      <w:r w:rsidRPr="00964747">
        <w:t>skills must be demonstrated in an aquatic setting or an environment that accurately represents workplace conditions</w:t>
      </w:r>
    </w:p>
    <w:p w:rsidR="00000000" w:rsidRPr="00964747" w:rsidP="00964747">
      <w:pPr>
        <w:pStyle w:val="ListBullet"/>
      </w:pPr>
      <w:r w:rsidRPr="00964747">
        <w:t>resources, equi</w:t>
      </w:r>
      <w:r w:rsidRPr="00964747">
        <w:t>pment and materials:</w:t>
      </w:r>
    </w:p>
    <w:p w:rsidR="00000000" w:rsidRPr="00964747" w:rsidP="00964747">
      <w:pPr>
        <w:pStyle w:val="ListBullet2"/>
      </w:pPr>
      <w:r w:rsidRPr="00964747">
        <w:t>access to aquabotic technology</w:t>
      </w:r>
    </w:p>
    <w:p w:rsidR="00000000" w:rsidRPr="00964747" w:rsidP="00964747">
      <w:pPr>
        <w:pStyle w:val="ListBullet"/>
      </w:pPr>
      <w:r w:rsidRPr="00964747">
        <w:t>specifications:</w:t>
      </w:r>
    </w:p>
    <w:p w:rsidR="00000000" w:rsidRPr="00964747" w:rsidP="00964747">
      <w:pPr>
        <w:pStyle w:val="ListBullet2"/>
      </w:pPr>
      <w:r w:rsidRPr="00964747">
        <w:t>access to relevant manufacturer specifications.</w:t>
      </w:r>
    </w:p>
    <w:p w:rsidR="00000000" w:rsidRPr="00964747" w:rsidP="00840D38">
      <w:pPr>
        <w:pStyle w:val="BodyText"/>
      </w:pPr>
      <w:r w:rsidRPr="00964747">
        <w:t>Assessors of this unit must satisfy the requirements for assessors in applicable vocational education and training legislation, framework</w:t>
      </w:r>
      <w:r w:rsidRPr="00964747">
        <w:t>s and/or standards.</w:t>
      </w:r>
    </w:p>
    <w:p w:rsidR="00000000" w:rsidRPr="00964747" w:rsidP="00964747">
      <w:pPr>
        <w:pStyle w:val="Heading1"/>
      </w:pPr>
      <w:bookmarkStart w:id="5" w:name="O_1099701"/>
      <w:bookmarkEnd w:id="5"/>
      <w:r w:rsidRPr="00964747">
        <w:t>Links</w:t>
      </w:r>
    </w:p>
    <w:p w:rsidR="00000000" w:rsidRPr="00964747" w:rsidP="00840D38">
      <w:pPr>
        <w:pStyle w:val="BodyText"/>
      </w:pPr>
      <w:r w:rsidRPr="009647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A6E6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64747" w:rsidP="00964747"/>
    <w:sectPr w:rsidSect="009647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47" w:rsidRPr="00840D38" w:rsidP="00840D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38" w:rsidP="00964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0D38" w:rsidP="00964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0D38" w:rsidP="00964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747" w:rsidRPr="00840D38" w:rsidP="00840D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38" w:rsidRPr="002D2AF8" w:rsidP="00964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SFIAQU412 Operate aquabotic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40D38" w:rsidP="00964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32F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701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4E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747"/>
  </w:style>
  <w:style w:type="character" w:customStyle="1" w:styleId="Heading1Char">
    <w:name w:val="Heading 1 Char"/>
    <w:basedOn w:val="DefaultParagraphFont"/>
    <w:link w:val="Heading1"/>
    <w:rsid w:val="00964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7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7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7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47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4747"/>
    <w:rPr>
      <w:b/>
    </w:rPr>
  </w:style>
  <w:style w:type="character" w:customStyle="1" w:styleId="Heading2Char">
    <w:name w:val="Heading 2 Char"/>
    <w:basedOn w:val="DefaultParagraphFont"/>
    <w:link w:val="Heading2"/>
    <w:rsid w:val="00964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7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7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747"/>
    <w:rPr>
      <w:b/>
      <w:spacing w:val="0"/>
    </w:rPr>
  </w:style>
  <w:style w:type="paragraph" w:customStyle="1" w:styleId="SuperTitle">
    <w:name w:val="SuperTitle"/>
    <w:basedOn w:val="Title"/>
    <w:rsid w:val="00964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7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747"/>
    <w:rPr>
      <w:i/>
    </w:rPr>
  </w:style>
  <w:style w:type="paragraph" w:styleId="Caption">
    <w:name w:val="caption"/>
    <w:basedOn w:val="BodyText"/>
    <w:next w:val="Normal"/>
    <w:qFormat/>
    <w:rsid w:val="00964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747"/>
  </w:style>
  <w:style w:type="paragraph" w:styleId="TableofFigures">
    <w:name w:val="table of figures"/>
    <w:basedOn w:val="Normal"/>
    <w:next w:val="Normal"/>
    <w:semiHidden/>
    <w:rsid w:val="00964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7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747"/>
    <w:rPr>
      <w:rFonts w:ascii="Wingdings" w:hAnsi="Wingdings"/>
    </w:rPr>
  </w:style>
  <w:style w:type="paragraph" w:customStyle="1" w:styleId="TableHeading">
    <w:name w:val="Table Heading"/>
    <w:basedOn w:val="HeadingBase"/>
    <w:rsid w:val="00964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747"/>
    <w:rPr>
      <w:color w:val="0033CC"/>
      <w:u w:val="none"/>
    </w:rPr>
  </w:style>
  <w:style w:type="paragraph" w:customStyle="1" w:styleId="BodyTextRight">
    <w:name w:val="Body Text Right"/>
    <w:basedOn w:val="BodyText"/>
    <w:rsid w:val="00964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7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747"/>
    <w:rPr>
      <w:sz w:val="32"/>
    </w:rPr>
  </w:style>
  <w:style w:type="paragraph" w:customStyle="1" w:styleId="HeadingProcedure">
    <w:name w:val="Heading Procedure"/>
    <w:basedOn w:val="HeadingBase"/>
    <w:next w:val="Normal"/>
    <w:rsid w:val="00964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747"/>
    <w:pPr>
      <w:spacing w:before="60" w:after="60"/>
    </w:pPr>
  </w:style>
  <w:style w:type="paragraph" w:styleId="ListContinue">
    <w:name w:val="List Continue"/>
    <w:basedOn w:val="List"/>
    <w:rsid w:val="00964747"/>
    <w:pPr>
      <w:ind w:firstLine="0"/>
    </w:pPr>
  </w:style>
  <w:style w:type="paragraph" w:customStyle="1" w:styleId="ListNote">
    <w:name w:val="List Note"/>
    <w:basedOn w:val="List"/>
    <w:rsid w:val="00964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747"/>
    <w:rPr>
      <w:rFonts w:ascii="Courier New" w:hAnsi="Courier New"/>
    </w:rPr>
  </w:style>
  <w:style w:type="paragraph" w:customStyle="1" w:styleId="NoteBullet">
    <w:name w:val="Note Bullet"/>
    <w:basedOn w:val="Note"/>
    <w:rsid w:val="00964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7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747"/>
    <w:rPr>
      <w:b/>
      <w:smallCaps/>
    </w:rPr>
  </w:style>
  <w:style w:type="paragraph" w:customStyle="1" w:styleId="TableListNumber">
    <w:name w:val="Table List Number"/>
    <w:basedOn w:val="ListNumber"/>
    <w:rsid w:val="00964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747"/>
    <w:pPr>
      <w:numPr>
        <w:numId w:val="9"/>
      </w:numPr>
    </w:pPr>
  </w:style>
  <w:style w:type="paragraph" w:customStyle="1" w:styleId="ListAlpha2">
    <w:name w:val="List Alpha 2"/>
    <w:basedOn w:val="List2"/>
    <w:rsid w:val="00964747"/>
    <w:pPr>
      <w:numPr>
        <w:numId w:val="8"/>
      </w:numPr>
    </w:pPr>
  </w:style>
  <w:style w:type="paragraph" w:styleId="List2">
    <w:name w:val="List 2"/>
    <w:basedOn w:val="BodyText"/>
    <w:rsid w:val="00964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7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7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747"/>
    <w:pPr>
      <w:numPr>
        <w:numId w:val="4"/>
      </w:numPr>
    </w:pPr>
  </w:style>
  <w:style w:type="paragraph" w:styleId="ListContinue2">
    <w:name w:val="List Continue 2"/>
    <w:basedOn w:val="List2"/>
    <w:rsid w:val="00964747"/>
    <w:pPr>
      <w:ind w:firstLine="0"/>
    </w:pPr>
  </w:style>
  <w:style w:type="paragraph" w:styleId="ListContinue3">
    <w:name w:val="List Continue 3"/>
    <w:basedOn w:val="List3"/>
    <w:rsid w:val="00964747"/>
    <w:pPr>
      <w:ind w:left="1021" w:firstLine="0"/>
    </w:pPr>
  </w:style>
  <w:style w:type="paragraph" w:styleId="ListContinue4">
    <w:name w:val="List Continue 4"/>
    <w:basedOn w:val="List4"/>
    <w:rsid w:val="00964747"/>
    <w:pPr>
      <w:ind w:firstLine="0"/>
    </w:pPr>
  </w:style>
  <w:style w:type="paragraph" w:styleId="ListContinue5">
    <w:name w:val="List Continue 5"/>
    <w:basedOn w:val="List5"/>
    <w:rsid w:val="00964747"/>
    <w:pPr>
      <w:ind w:firstLine="0"/>
    </w:pPr>
  </w:style>
  <w:style w:type="paragraph" w:styleId="ListNumber3">
    <w:name w:val="List Number 3"/>
    <w:basedOn w:val="List3"/>
    <w:rsid w:val="00964747"/>
    <w:pPr>
      <w:numPr>
        <w:numId w:val="5"/>
      </w:numPr>
    </w:pPr>
  </w:style>
  <w:style w:type="paragraph" w:styleId="ListNumber4">
    <w:name w:val="List Number 4"/>
    <w:basedOn w:val="List4"/>
    <w:rsid w:val="00964747"/>
    <w:pPr>
      <w:numPr>
        <w:numId w:val="6"/>
      </w:numPr>
    </w:pPr>
  </w:style>
  <w:style w:type="paragraph" w:styleId="ListNumber5">
    <w:name w:val="List Number 5"/>
    <w:basedOn w:val="List5"/>
    <w:rsid w:val="00964747"/>
    <w:pPr>
      <w:numPr>
        <w:numId w:val="7"/>
      </w:numPr>
    </w:pPr>
  </w:style>
  <w:style w:type="paragraph" w:styleId="BlockText">
    <w:name w:val="Block Text"/>
    <w:basedOn w:val="Normal"/>
    <w:rsid w:val="00964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747"/>
    <w:rPr>
      <w:sz w:val="16"/>
      <w:vertAlign w:val="superscript"/>
    </w:rPr>
  </w:style>
  <w:style w:type="character" w:customStyle="1" w:styleId="Symbols">
    <w:name w:val="Symbols"/>
    <w:basedOn w:val="DefaultParagraphFont"/>
    <w:rsid w:val="00964747"/>
    <w:rPr>
      <w:rFonts w:ascii="Symbol" w:hAnsi="Symbol"/>
    </w:rPr>
  </w:style>
  <w:style w:type="character" w:customStyle="1" w:styleId="MenuOptions">
    <w:name w:val="Menu Options"/>
    <w:basedOn w:val="DefaultParagraphFont"/>
    <w:rsid w:val="00964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747"/>
    <w:rPr>
      <w:b/>
    </w:rPr>
  </w:style>
  <w:style w:type="character" w:customStyle="1" w:styleId="Underlined">
    <w:name w:val="Underlined"/>
    <w:basedOn w:val="DefaultParagraphFont"/>
    <w:rsid w:val="00964747"/>
    <w:rPr>
      <w:u w:val="single"/>
    </w:rPr>
  </w:style>
  <w:style w:type="paragraph" w:customStyle="1" w:styleId="TableBodyTextRight">
    <w:name w:val="Table Body Text Right"/>
    <w:basedOn w:val="TableBodyText"/>
    <w:rsid w:val="00964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747"/>
    <w:rPr>
      <w:sz w:val="18"/>
    </w:rPr>
  </w:style>
  <w:style w:type="paragraph" w:customStyle="1" w:styleId="BodySmallRight">
    <w:name w:val="Body Small Right"/>
    <w:basedOn w:val="BodyTextRight"/>
    <w:rsid w:val="00964747"/>
    <w:rPr>
      <w:sz w:val="18"/>
      <w:szCs w:val="18"/>
    </w:rPr>
  </w:style>
  <w:style w:type="paragraph" w:customStyle="1" w:styleId="MarginEdition">
    <w:name w:val="Margin Edition"/>
    <w:basedOn w:val="MarginNote"/>
    <w:rsid w:val="00964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747"/>
    <w:rPr>
      <w:sz w:val="2"/>
      <w:szCs w:val="2"/>
    </w:rPr>
  </w:style>
  <w:style w:type="character" w:customStyle="1" w:styleId="Small">
    <w:name w:val="Small"/>
    <w:basedOn w:val="DefaultParagraphFont"/>
    <w:rsid w:val="00964747"/>
    <w:rPr>
      <w:sz w:val="16"/>
    </w:rPr>
  </w:style>
  <w:style w:type="paragraph" w:customStyle="1" w:styleId="WideTable">
    <w:name w:val="Wide Table"/>
    <w:basedOn w:val="Normal"/>
    <w:rsid w:val="00964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747"/>
  </w:style>
  <w:style w:type="paragraph" w:styleId="Quote">
    <w:name w:val="Quote"/>
    <w:basedOn w:val="Heading1"/>
    <w:link w:val="QuoteChar"/>
    <w:qFormat/>
    <w:rsid w:val="00964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747"/>
    <w:pPr>
      <w:pageBreakBefore/>
    </w:pPr>
  </w:style>
  <w:style w:type="paragraph" w:customStyle="1" w:styleId="Border">
    <w:name w:val="Border"/>
    <w:basedOn w:val="Normal"/>
    <w:qFormat/>
    <w:rsid w:val="00964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747"/>
    <w:rPr>
      <w:u w:val="single"/>
    </w:rPr>
  </w:style>
  <w:style w:type="character" w:customStyle="1" w:styleId="BoldandItalics">
    <w:name w:val="Bold and Italics"/>
    <w:qFormat/>
    <w:rsid w:val="00964747"/>
    <w:rPr>
      <w:b/>
      <w:i/>
      <w:u w:val="none"/>
    </w:rPr>
  </w:style>
  <w:style w:type="paragraph" w:styleId="BalloonText">
    <w:name w:val="Balloon Text"/>
    <w:basedOn w:val="Normal"/>
    <w:link w:val="BalloonTextChar"/>
    <w:rsid w:val="00964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7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7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7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0D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2379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SFIAQU412 Operate aquabotic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