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16A" w:rsidP="00054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SFIAQU411 Develop and implement a stock health program</w:t>
      </w:r>
      <w:r>
        <w:fldChar w:fldCharType="end"/>
      </w:r>
    </w:p>
    <w:p w:rsidR="0005416A" w:rsidP="0005416A">
      <w:pPr>
        <w:pStyle w:val="Version"/>
        <w:sectPr w:rsidSect="00715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CB6" w:rsidP="00715CB6">
      <w:pPr>
        <w:pStyle w:val="SuperHeading"/>
      </w:pPr>
      <w:r w:rsidRPr="00715CB6">
        <w:t>Assessment Requirements for SFIAQU411 Develop and implement a stock health program</w:t>
      </w:r>
    </w:p>
    <w:p w:rsidR="00000000" w:rsidRPr="00715CB6" w:rsidP="00715CB6">
      <w:pPr>
        <w:pStyle w:val="Heading1"/>
      </w:pPr>
      <w:bookmarkStart w:id="1" w:name="O_1099676"/>
      <w:bookmarkEnd w:id="1"/>
      <w:r w:rsidRPr="00715C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5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6">
            <w:pPr>
              <w:pStyle w:val="BodyTextBold"/>
              <w:rPr>
                <w:lang w:val="en-NZ"/>
              </w:rPr>
            </w:pPr>
            <w:r w:rsidRPr="00715C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6">
            <w:pPr>
              <w:pStyle w:val="BodyTextBold"/>
              <w:rPr>
                <w:lang w:val="en-NZ"/>
              </w:rPr>
            </w:pPr>
            <w:r w:rsidRPr="00715CB6">
              <w:t>Comments</w:t>
            </w:r>
          </w:p>
        </w:tc>
      </w:tr>
      <w:tr w:rsidTr="00715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B6">
            <w:pPr>
              <w:pStyle w:val="BodyText"/>
              <w:rPr>
                <w:lang w:val="en-NZ"/>
              </w:rPr>
            </w:pPr>
            <w:r w:rsidRPr="00715C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B6" w:rsidP="00715CB6">
            <w:pPr>
              <w:pStyle w:val="BodyText"/>
            </w:pPr>
            <w:r w:rsidRPr="00715CB6">
              <w:t>This version released with SFI Seafood Industry Training Package Version 2.0.</w:t>
            </w:r>
          </w:p>
        </w:tc>
      </w:tr>
    </w:tbl>
    <w:p w:rsidR="00000000" w:rsidRPr="00715CB6" w:rsidP="00715CB6">
      <w:pPr>
        <w:pStyle w:val="BodyText"/>
      </w:pPr>
    </w:p>
    <w:p w:rsidR="00000000" w:rsidRPr="00715CB6" w:rsidP="00715CB6">
      <w:pPr>
        <w:pStyle w:val="AllowPageBreak"/>
      </w:pPr>
    </w:p>
    <w:p w:rsidR="00000000" w:rsidRPr="00715CB6" w:rsidP="00715CB6">
      <w:pPr>
        <w:pStyle w:val="Heading1"/>
      </w:pPr>
      <w:bookmarkStart w:id="2" w:name="O_1099677"/>
      <w:bookmarkEnd w:id="2"/>
      <w:r w:rsidRPr="00715CB6">
        <w:t>Performance Evidence</w:t>
      </w:r>
    </w:p>
    <w:p w:rsidR="00000000" w:rsidRPr="00715CB6" w:rsidP="0005416A">
      <w:pPr>
        <w:pStyle w:val="BodyText"/>
      </w:pPr>
      <w:r w:rsidRPr="00715CB6">
        <w:t>An individual demonstrating competency must satisfy all of the elements and performance criteria in this unit.</w:t>
      </w:r>
    </w:p>
    <w:p w:rsidR="00000000" w:rsidRPr="00715CB6" w:rsidP="0005416A">
      <w:pPr>
        <w:pStyle w:val="BodyText"/>
      </w:pPr>
      <w:r w:rsidRPr="00715CB6">
        <w:t>There must be evidence that the individual has developed and implemented a stock health program, including:</w:t>
      </w:r>
    </w:p>
    <w:p w:rsidR="00000000" w:rsidRPr="00715CB6" w:rsidP="00715CB6">
      <w:pPr>
        <w:pStyle w:val="ListBullet"/>
      </w:pPr>
      <w:r w:rsidRPr="00715CB6">
        <w:t xml:space="preserve">researched and </w:t>
      </w:r>
      <w:r w:rsidRPr="00715CB6">
        <w:t>reported to management on treatment or prevention options in consideration of economic, regulatory, environmental and safety factors</w:t>
      </w:r>
    </w:p>
    <w:p w:rsidR="00000000" w:rsidRPr="00715CB6" w:rsidP="00715CB6">
      <w:pPr>
        <w:pStyle w:val="ListBullet"/>
      </w:pPr>
      <w:r w:rsidRPr="00715CB6">
        <w:t>established control measures and workplace plans and procedures covering all aspects of stock health</w:t>
      </w:r>
    </w:p>
    <w:p w:rsidR="00000000" w:rsidRPr="00715CB6" w:rsidP="00715CB6">
      <w:pPr>
        <w:pStyle w:val="ListBullet"/>
      </w:pPr>
      <w:r w:rsidRPr="00715CB6">
        <w:t>communicated details of the stock health program to staff</w:t>
      </w:r>
    </w:p>
    <w:p w:rsidR="00000000" w:rsidRPr="00715CB6" w:rsidP="00715CB6">
      <w:pPr>
        <w:pStyle w:val="ListBullet"/>
      </w:pPr>
      <w:r w:rsidRPr="00715CB6">
        <w:t>monitored effectiveness and legal requirements of stock health program and activities.</w:t>
      </w:r>
    </w:p>
    <w:p w:rsidR="00000000" w:rsidRPr="00715CB6" w:rsidP="00715CB6">
      <w:pPr>
        <w:pStyle w:val="AllowPageBreak"/>
      </w:pPr>
    </w:p>
    <w:p w:rsidR="00000000" w:rsidRPr="00715CB6" w:rsidP="00715CB6">
      <w:pPr>
        <w:pStyle w:val="Heading1"/>
      </w:pPr>
      <w:bookmarkStart w:id="3" w:name="O_1099678"/>
      <w:bookmarkEnd w:id="3"/>
      <w:r w:rsidRPr="00715CB6">
        <w:t>Knowledge Evidence</w:t>
      </w:r>
    </w:p>
    <w:p w:rsidR="00000000" w:rsidRPr="00715CB6" w:rsidP="0005416A">
      <w:pPr>
        <w:pStyle w:val="BodyText"/>
      </w:pPr>
      <w:r w:rsidRPr="00715CB6">
        <w:t>An individual must be able to demonstrate the knowledge required to perfo</w:t>
      </w:r>
      <w:r w:rsidRPr="00715CB6">
        <w:t>rm the tasks outlined in the elements and performance criteria of this unit. This includes knowledge of:</w:t>
      </w:r>
    </w:p>
    <w:p w:rsidR="00000000" w:rsidRPr="00715CB6" w:rsidP="00715CB6">
      <w:pPr>
        <w:pStyle w:val="ListBullet"/>
      </w:pPr>
      <w:r w:rsidRPr="00715CB6">
        <w:t>purpose of stock health programs</w:t>
      </w:r>
    </w:p>
    <w:p w:rsidR="00000000" w:rsidRPr="00715CB6" w:rsidP="00715CB6">
      <w:pPr>
        <w:pStyle w:val="ListBullet"/>
      </w:pPr>
      <w:r w:rsidRPr="00715CB6">
        <w:t>areas of vulnerability for cultured or held stock to pests, predators and diseases</w:t>
      </w:r>
    </w:p>
    <w:p w:rsidR="00000000" w:rsidRPr="00715CB6" w:rsidP="00715CB6">
      <w:pPr>
        <w:pStyle w:val="ListBullet"/>
      </w:pPr>
      <w:r w:rsidRPr="00715CB6">
        <w:t>welfare requirements of cultured o</w:t>
      </w:r>
      <w:r w:rsidRPr="00715CB6">
        <w:t>r held stock</w:t>
      </w:r>
    </w:p>
    <w:p w:rsidR="00000000" w:rsidRPr="00715CB6" w:rsidP="00715CB6">
      <w:pPr>
        <w:pStyle w:val="ListBullet"/>
      </w:pPr>
      <w:r w:rsidRPr="00715CB6">
        <w:t>ecology and behaviour of:</w:t>
      </w:r>
    </w:p>
    <w:p w:rsidR="00000000" w:rsidRPr="00715CB6" w:rsidP="00715CB6">
      <w:pPr>
        <w:pStyle w:val="ListBullet2"/>
      </w:pPr>
      <w:r w:rsidRPr="00715CB6">
        <w:t>pests and predators</w:t>
      </w:r>
    </w:p>
    <w:p w:rsidR="00000000" w:rsidRPr="00715CB6" w:rsidP="00715CB6">
      <w:pPr>
        <w:pStyle w:val="ListBullet2"/>
      </w:pPr>
      <w:r w:rsidRPr="00715CB6">
        <w:t>disease agents</w:t>
      </w:r>
    </w:p>
    <w:p w:rsidR="00000000" w:rsidRPr="00715CB6" w:rsidP="00715CB6">
      <w:pPr>
        <w:pStyle w:val="ListBullet2"/>
      </w:pPr>
      <w:r w:rsidRPr="00715CB6">
        <w:t>species</w:t>
      </w:r>
    </w:p>
    <w:p w:rsidR="00000000" w:rsidRPr="00715CB6" w:rsidP="00715CB6">
      <w:pPr>
        <w:pStyle w:val="ListBullet"/>
      </w:pPr>
      <w:r w:rsidRPr="00715CB6">
        <w:t>key requirements of legislation and regulations relating to:</w:t>
      </w:r>
    </w:p>
    <w:p w:rsidR="00000000" w:rsidRPr="00715CB6" w:rsidP="00715CB6">
      <w:pPr>
        <w:pStyle w:val="ListBullet2"/>
      </w:pPr>
      <w:r w:rsidRPr="00715CB6">
        <w:t>animal welfare and health care</w:t>
      </w:r>
    </w:p>
    <w:p w:rsidR="00000000" w:rsidRPr="00715CB6" w:rsidP="00715CB6">
      <w:pPr>
        <w:pStyle w:val="ListBullet2"/>
      </w:pPr>
      <w:r w:rsidRPr="00715CB6">
        <w:t>use of chemicals and other disease treatments or control methods</w:t>
      </w:r>
    </w:p>
    <w:p w:rsidR="00000000" w:rsidRPr="00715CB6" w:rsidP="00715CB6">
      <w:pPr>
        <w:pStyle w:val="ListBullet2"/>
      </w:pPr>
      <w:r w:rsidRPr="00715CB6">
        <w:t>biosecurity and food safety related to stock health</w:t>
      </w:r>
    </w:p>
    <w:p w:rsidR="00000000" w:rsidRPr="00715CB6" w:rsidP="00715CB6">
      <w:pPr>
        <w:pStyle w:val="ListBullet"/>
      </w:pPr>
      <w:r w:rsidRPr="00715CB6">
        <w:t>interaction between stock, the environment and disease agents in the development and treatment or control of disease</w:t>
      </w:r>
    </w:p>
    <w:p w:rsidR="00000000" w:rsidRPr="00715CB6" w:rsidP="00715CB6">
      <w:pPr>
        <w:pStyle w:val="ListBullet"/>
      </w:pPr>
      <w:r w:rsidRPr="00715CB6">
        <w:t>costs of chemicals and other disease treatment or control methods</w:t>
      </w:r>
    </w:p>
    <w:p w:rsidR="00000000" w:rsidRPr="00715CB6" w:rsidP="00715CB6">
      <w:pPr>
        <w:pStyle w:val="ListBullet"/>
      </w:pPr>
      <w:r w:rsidRPr="00715CB6">
        <w:t>workplace procedures</w:t>
      </w:r>
      <w:r w:rsidRPr="00715CB6">
        <w:t xml:space="preserve"> used for disease control and prevention in cultured or held stock</w:t>
      </w:r>
    </w:p>
    <w:p w:rsidR="00000000" w:rsidRPr="00715CB6" w:rsidP="00715CB6">
      <w:pPr>
        <w:pStyle w:val="ListBullet"/>
      </w:pPr>
      <w:r w:rsidRPr="00715CB6">
        <w:t>processes and technology used to develop and monitor operation plans and workplace procedures.</w:t>
      </w:r>
    </w:p>
    <w:p w:rsidR="00000000" w:rsidRPr="00715CB6" w:rsidP="00715CB6">
      <w:pPr>
        <w:pStyle w:val="AllowPageBreak"/>
      </w:pPr>
    </w:p>
    <w:p w:rsidR="00000000" w:rsidRPr="00715CB6" w:rsidP="00715CB6">
      <w:pPr>
        <w:pStyle w:val="Heading1"/>
      </w:pPr>
      <w:bookmarkStart w:id="4" w:name="O_1099679"/>
      <w:bookmarkEnd w:id="4"/>
      <w:r w:rsidRPr="00715CB6">
        <w:t>Assessment Conditions</w:t>
      </w:r>
    </w:p>
    <w:p w:rsidR="00000000" w:rsidRPr="00715CB6" w:rsidP="0005416A">
      <w:pPr>
        <w:pStyle w:val="BodyText"/>
      </w:pPr>
      <w:r w:rsidRPr="00715CB6">
        <w:t>Assessment of the skills in this unit of competency m</w:t>
      </w:r>
      <w:r w:rsidRPr="00715CB6">
        <w:t>ust take place under the following conditions:</w:t>
      </w:r>
    </w:p>
    <w:p w:rsidR="00000000" w:rsidRPr="00715CB6" w:rsidP="00715CB6">
      <w:pPr>
        <w:pStyle w:val="ListBullet"/>
      </w:pPr>
      <w:r w:rsidRPr="00715CB6">
        <w:t>physical conditions:</w:t>
      </w:r>
    </w:p>
    <w:p w:rsidR="00000000" w:rsidRPr="00715CB6" w:rsidP="00715CB6">
      <w:pPr>
        <w:pStyle w:val="ListBullet2"/>
      </w:pPr>
      <w:r w:rsidRPr="00715CB6">
        <w:t>skills must be demonstrated in an aquaculture workplace or an environment that accurately represents workplace conditions</w:t>
      </w:r>
    </w:p>
    <w:p w:rsidR="00000000" w:rsidRPr="00715CB6" w:rsidP="00715CB6">
      <w:pPr>
        <w:pStyle w:val="ListBullet"/>
      </w:pPr>
      <w:r w:rsidRPr="00715CB6">
        <w:t>resources, equipment and materials:</w:t>
      </w:r>
    </w:p>
    <w:p w:rsidR="00000000" w:rsidRPr="00715CB6" w:rsidP="00715CB6">
      <w:pPr>
        <w:pStyle w:val="ListBullet2"/>
      </w:pPr>
      <w:r w:rsidRPr="00715CB6">
        <w:t>stock health management pl</w:t>
      </w:r>
      <w:r w:rsidRPr="00715CB6">
        <w:t>an and stock information for a functional aquaculture facility</w:t>
      </w:r>
    </w:p>
    <w:p w:rsidR="00000000" w:rsidRPr="00715CB6" w:rsidP="00715CB6">
      <w:pPr>
        <w:pStyle w:val="ListBullet"/>
      </w:pPr>
      <w:r w:rsidRPr="00715CB6">
        <w:t>specifications:</w:t>
      </w:r>
    </w:p>
    <w:p w:rsidR="00000000" w:rsidRPr="00715CB6" w:rsidP="00715CB6">
      <w:pPr>
        <w:pStyle w:val="ListBullet2"/>
      </w:pPr>
      <w:r w:rsidRPr="00715CB6">
        <w:t>workplace procedures relating to stock health and/or developing programs</w:t>
      </w:r>
    </w:p>
    <w:p w:rsidR="00000000" w:rsidRPr="00715CB6" w:rsidP="00715CB6">
      <w:pPr>
        <w:pStyle w:val="ListBullet"/>
      </w:pPr>
      <w:r w:rsidRPr="00715CB6">
        <w:t>relationships:</w:t>
      </w:r>
    </w:p>
    <w:p w:rsidR="00000000" w:rsidRPr="00715CB6" w:rsidP="00715CB6">
      <w:pPr>
        <w:pStyle w:val="ListBullet2"/>
      </w:pPr>
      <w:r w:rsidRPr="00715CB6">
        <w:t>interactions with relevant personnel.</w:t>
      </w:r>
    </w:p>
    <w:p w:rsidR="00000000" w:rsidRPr="00715CB6" w:rsidP="0005416A">
      <w:pPr>
        <w:pStyle w:val="BodyText"/>
      </w:pPr>
      <w:r w:rsidRPr="00715CB6">
        <w:t>Assessors of this unit must satisfy the requirements for assessors in applicable vocational education and training legislation, frameworks and/or standards.</w:t>
      </w:r>
    </w:p>
    <w:p w:rsidR="00000000" w:rsidRPr="00715CB6" w:rsidP="00715CB6">
      <w:pPr>
        <w:pStyle w:val="Heading1"/>
      </w:pPr>
      <w:bookmarkStart w:id="5" w:name="O_1099682"/>
      <w:bookmarkEnd w:id="5"/>
      <w:r w:rsidRPr="00715CB6">
        <w:t>Links</w:t>
      </w:r>
    </w:p>
    <w:p w:rsidR="00000000" w:rsidRPr="00715CB6" w:rsidP="0005416A">
      <w:pPr>
        <w:pStyle w:val="BodyText"/>
      </w:pPr>
      <w:r w:rsidRPr="00715CB6">
        <w:t>Companion Volumes, including Implementation Guides, are available at VETNe</w:t>
      </w:r>
      <w:r w:rsidRPr="00715CB6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66DB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15CB6" w:rsidP="00715CB6"/>
    <w:sectPr w:rsidSect="00715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6" w:rsidRPr="0005416A" w:rsidP="00054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6A" w:rsidP="00715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16A" w:rsidP="00715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416A" w:rsidP="00715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CB6" w:rsidRPr="0005416A" w:rsidP="000541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16A" w:rsidRPr="002D2AF8" w:rsidP="00715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5416A" w:rsidP="00715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62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CB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883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CB6"/>
  </w:style>
  <w:style w:type="character" w:customStyle="1" w:styleId="Heading1Char">
    <w:name w:val="Heading 1 Char"/>
    <w:basedOn w:val="DefaultParagraphFont"/>
    <w:link w:val="Heading1"/>
    <w:rsid w:val="00715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C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5C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5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5CB6"/>
    <w:rPr>
      <w:b/>
    </w:rPr>
  </w:style>
  <w:style w:type="character" w:customStyle="1" w:styleId="Heading2Char">
    <w:name w:val="Heading 2 Char"/>
    <w:basedOn w:val="DefaultParagraphFont"/>
    <w:link w:val="Heading2"/>
    <w:rsid w:val="00715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5CB6"/>
    <w:rPr>
      <w:b/>
      <w:spacing w:val="0"/>
    </w:rPr>
  </w:style>
  <w:style w:type="paragraph" w:customStyle="1" w:styleId="SuperTitle">
    <w:name w:val="SuperTitle"/>
    <w:basedOn w:val="Title"/>
    <w:rsid w:val="00715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CB6"/>
    <w:rPr>
      <w:i/>
    </w:rPr>
  </w:style>
  <w:style w:type="paragraph" w:styleId="Caption">
    <w:name w:val="caption"/>
    <w:basedOn w:val="BodyText"/>
    <w:next w:val="Normal"/>
    <w:qFormat/>
    <w:rsid w:val="00715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CB6"/>
  </w:style>
  <w:style w:type="paragraph" w:styleId="TableofFigures">
    <w:name w:val="table of figures"/>
    <w:basedOn w:val="Normal"/>
    <w:next w:val="Normal"/>
    <w:semiHidden/>
    <w:rsid w:val="00715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C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5CB6"/>
    <w:rPr>
      <w:rFonts w:ascii="Wingdings" w:hAnsi="Wingdings"/>
    </w:rPr>
  </w:style>
  <w:style w:type="paragraph" w:customStyle="1" w:styleId="TableHeading">
    <w:name w:val="Table Heading"/>
    <w:basedOn w:val="HeadingBase"/>
    <w:rsid w:val="00715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CB6"/>
    <w:rPr>
      <w:color w:val="0033CC"/>
      <w:u w:val="none"/>
    </w:rPr>
  </w:style>
  <w:style w:type="paragraph" w:customStyle="1" w:styleId="BodyTextRight">
    <w:name w:val="Body Text Right"/>
    <w:basedOn w:val="BodyText"/>
    <w:rsid w:val="00715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C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CB6"/>
    <w:rPr>
      <w:sz w:val="32"/>
    </w:rPr>
  </w:style>
  <w:style w:type="paragraph" w:customStyle="1" w:styleId="HeadingProcedure">
    <w:name w:val="Heading Procedure"/>
    <w:basedOn w:val="HeadingBase"/>
    <w:next w:val="Normal"/>
    <w:rsid w:val="00715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CB6"/>
    <w:pPr>
      <w:spacing w:before="60" w:after="60"/>
    </w:pPr>
  </w:style>
  <w:style w:type="paragraph" w:styleId="ListContinue">
    <w:name w:val="List Continue"/>
    <w:basedOn w:val="List"/>
    <w:rsid w:val="00715CB6"/>
    <w:pPr>
      <w:ind w:firstLine="0"/>
    </w:pPr>
  </w:style>
  <w:style w:type="paragraph" w:customStyle="1" w:styleId="ListNote">
    <w:name w:val="List Note"/>
    <w:basedOn w:val="List"/>
    <w:rsid w:val="00715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CB6"/>
    <w:rPr>
      <w:rFonts w:ascii="Courier New" w:hAnsi="Courier New"/>
    </w:rPr>
  </w:style>
  <w:style w:type="paragraph" w:customStyle="1" w:styleId="NoteBullet">
    <w:name w:val="Note Bullet"/>
    <w:basedOn w:val="Note"/>
    <w:rsid w:val="00715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C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CB6"/>
    <w:rPr>
      <w:b/>
      <w:smallCaps/>
    </w:rPr>
  </w:style>
  <w:style w:type="paragraph" w:customStyle="1" w:styleId="TableListNumber">
    <w:name w:val="Table List Number"/>
    <w:basedOn w:val="ListNumber"/>
    <w:rsid w:val="00715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CB6"/>
    <w:pPr>
      <w:numPr>
        <w:numId w:val="9"/>
      </w:numPr>
    </w:pPr>
  </w:style>
  <w:style w:type="paragraph" w:customStyle="1" w:styleId="ListAlpha2">
    <w:name w:val="List Alpha 2"/>
    <w:basedOn w:val="List2"/>
    <w:rsid w:val="00715CB6"/>
    <w:pPr>
      <w:numPr>
        <w:numId w:val="8"/>
      </w:numPr>
    </w:pPr>
  </w:style>
  <w:style w:type="paragraph" w:styleId="List2">
    <w:name w:val="List 2"/>
    <w:basedOn w:val="BodyText"/>
    <w:rsid w:val="00715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C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C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CB6"/>
    <w:pPr>
      <w:numPr>
        <w:numId w:val="4"/>
      </w:numPr>
    </w:pPr>
  </w:style>
  <w:style w:type="paragraph" w:styleId="ListContinue2">
    <w:name w:val="List Continue 2"/>
    <w:basedOn w:val="List2"/>
    <w:rsid w:val="00715CB6"/>
    <w:pPr>
      <w:ind w:firstLine="0"/>
    </w:pPr>
  </w:style>
  <w:style w:type="paragraph" w:styleId="ListContinue3">
    <w:name w:val="List Continue 3"/>
    <w:basedOn w:val="List3"/>
    <w:rsid w:val="00715CB6"/>
    <w:pPr>
      <w:ind w:left="1021" w:firstLine="0"/>
    </w:pPr>
  </w:style>
  <w:style w:type="paragraph" w:styleId="ListContinue4">
    <w:name w:val="List Continue 4"/>
    <w:basedOn w:val="List4"/>
    <w:rsid w:val="00715CB6"/>
    <w:pPr>
      <w:ind w:firstLine="0"/>
    </w:pPr>
  </w:style>
  <w:style w:type="paragraph" w:styleId="ListContinue5">
    <w:name w:val="List Continue 5"/>
    <w:basedOn w:val="List5"/>
    <w:rsid w:val="00715CB6"/>
    <w:pPr>
      <w:ind w:firstLine="0"/>
    </w:pPr>
  </w:style>
  <w:style w:type="paragraph" w:styleId="ListNumber3">
    <w:name w:val="List Number 3"/>
    <w:basedOn w:val="List3"/>
    <w:rsid w:val="00715CB6"/>
    <w:pPr>
      <w:numPr>
        <w:numId w:val="5"/>
      </w:numPr>
    </w:pPr>
  </w:style>
  <w:style w:type="paragraph" w:styleId="ListNumber4">
    <w:name w:val="List Number 4"/>
    <w:basedOn w:val="List4"/>
    <w:rsid w:val="00715CB6"/>
    <w:pPr>
      <w:numPr>
        <w:numId w:val="6"/>
      </w:numPr>
    </w:pPr>
  </w:style>
  <w:style w:type="paragraph" w:styleId="ListNumber5">
    <w:name w:val="List Number 5"/>
    <w:basedOn w:val="List5"/>
    <w:rsid w:val="00715CB6"/>
    <w:pPr>
      <w:numPr>
        <w:numId w:val="7"/>
      </w:numPr>
    </w:pPr>
  </w:style>
  <w:style w:type="paragraph" w:styleId="BlockText">
    <w:name w:val="Block Text"/>
    <w:basedOn w:val="Normal"/>
    <w:rsid w:val="00715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CB6"/>
    <w:rPr>
      <w:sz w:val="16"/>
      <w:vertAlign w:val="superscript"/>
    </w:rPr>
  </w:style>
  <w:style w:type="character" w:customStyle="1" w:styleId="Symbols">
    <w:name w:val="Symbols"/>
    <w:basedOn w:val="DefaultParagraphFont"/>
    <w:rsid w:val="00715CB6"/>
    <w:rPr>
      <w:rFonts w:ascii="Symbol" w:hAnsi="Symbol"/>
    </w:rPr>
  </w:style>
  <w:style w:type="character" w:customStyle="1" w:styleId="MenuOptions">
    <w:name w:val="Menu Options"/>
    <w:basedOn w:val="DefaultParagraphFont"/>
    <w:rsid w:val="00715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CB6"/>
    <w:rPr>
      <w:b/>
    </w:rPr>
  </w:style>
  <w:style w:type="character" w:customStyle="1" w:styleId="Underlined">
    <w:name w:val="Underlined"/>
    <w:basedOn w:val="DefaultParagraphFont"/>
    <w:rsid w:val="00715CB6"/>
    <w:rPr>
      <w:u w:val="single"/>
    </w:rPr>
  </w:style>
  <w:style w:type="paragraph" w:customStyle="1" w:styleId="TableBodyTextRight">
    <w:name w:val="Table Body Text Right"/>
    <w:basedOn w:val="TableBodyText"/>
    <w:rsid w:val="00715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CB6"/>
    <w:rPr>
      <w:sz w:val="18"/>
    </w:rPr>
  </w:style>
  <w:style w:type="paragraph" w:customStyle="1" w:styleId="BodySmallRight">
    <w:name w:val="Body Small Right"/>
    <w:basedOn w:val="BodyTextRight"/>
    <w:rsid w:val="00715CB6"/>
    <w:rPr>
      <w:sz w:val="18"/>
      <w:szCs w:val="18"/>
    </w:rPr>
  </w:style>
  <w:style w:type="paragraph" w:customStyle="1" w:styleId="MarginEdition">
    <w:name w:val="Margin Edition"/>
    <w:basedOn w:val="MarginNote"/>
    <w:rsid w:val="00715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CB6"/>
    <w:rPr>
      <w:sz w:val="2"/>
      <w:szCs w:val="2"/>
    </w:rPr>
  </w:style>
  <w:style w:type="character" w:customStyle="1" w:styleId="Small">
    <w:name w:val="Small"/>
    <w:basedOn w:val="DefaultParagraphFont"/>
    <w:rsid w:val="00715CB6"/>
    <w:rPr>
      <w:sz w:val="16"/>
    </w:rPr>
  </w:style>
  <w:style w:type="paragraph" w:customStyle="1" w:styleId="WideTable">
    <w:name w:val="Wide Table"/>
    <w:basedOn w:val="Normal"/>
    <w:rsid w:val="00715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CB6"/>
  </w:style>
  <w:style w:type="paragraph" w:styleId="Quote">
    <w:name w:val="Quote"/>
    <w:basedOn w:val="Heading1"/>
    <w:link w:val="QuoteChar"/>
    <w:qFormat/>
    <w:rsid w:val="00715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CB6"/>
    <w:pPr>
      <w:pageBreakBefore/>
    </w:pPr>
  </w:style>
  <w:style w:type="paragraph" w:customStyle="1" w:styleId="Border">
    <w:name w:val="Border"/>
    <w:basedOn w:val="Normal"/>
    <w:qFormat/>
    <w:rsid w:val="00715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CB6"/>
    <w:rPr>
      <w:u w:val="single"/>
    </w:rPr>
  </w:style>
  <w:style w:type="character" w:customStyle="1" w:styleId="BoldandItalics">
    <w:name w:val="Bold and Italics"/>
    <w:qFormat/>
    <w:rsid w:val="00715CB6"/>
    <w:rPr>
      <w:b/>
      <w:i/>
      <w:u w:val="none"/>
    </w:rPr>
  </w:style>
  <w:style w:type="paragraph" w:styleId="BalloonText">
    <w:name w:val="Balloon Text"/>
    <w:basedOn w:val="Normal"/>
    <w:link w:val="BalloonTextChar"/>
    <w:rsid w:val="00715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C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41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2580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SFIAQU411 Develop and implement a stock health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