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9FF" w:rsidP="00377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SFIAQU408 Supervise harvest and post-harvest activities</w:t>
      </w:r>
      <w:r>
        <w:fldChar w:fldCharType="end"/>
      </w:r>
    </w:p>
    <w:p w:rsidR="003779FF" w:rsidP="003779FF">
      <w:pPr>
        <w:pStyle w:val="Version"/>
        <w:sectPr w:rsidSect="00051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1D08" w:rsidP="00051D08">
      <w:pPr>
        <w:pStyle w:val="SuperHeading"/>
      </w:pPr>
      <w:r w:rsidRPr="00051D08">
        <w:t>SFIAQU408 Supervise harvest and post-harvest activities</w:t>
      </w:r>
    </w:p>
    <w:p w:rsidR="00000000" w:rsidRPr="00051D08" w:rsidP="00051D08">
      <w:pPr>
        <w:pStyle w:val="Heading1"/>
      </w:pPr>
      <w:bookmarkStart w:id="1" w:name="O_1099629"/>
      <w:bookmarkEnd w:id="1"/>
      <w:r w:rsidRPr="00051D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Comments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This version released with SFI Seafood Industry Training Package Version 2.0.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This version released with SFI Seafood Industry Training Package Version 1.0.</w:t>
            </w:r>
          </w:p>
        </w:tc>
      </w:tr>
    </w:tbl>
    <w:p w:rsidR="00000000" w:rsidRPr="00051D08" w:rsidP="00051D08">
      <w:pPr>
        <w:pStyle w:val="BodyTextBold"/>
      </w:pPr>
    </w:p>
    <w:p w:rsidR="00000000" w:rsidRPr="00051D08" w:rsidP="00051D08">
      <w:pPr>
        <w:pStyle w:val="AllowPageBreak"/>
      </w:pPr>
    </w:p>
    <w:p w:rsidR="00000000" w:rsidRPr="00051D08" w:rsidP="00051D08">
      <w:pPr>
        <w:pStyle w:val="Heading1"/>
      </w:pPr>
      <w:bookmarkStart w:id="2" w:name="O_1099628"/>
      <w:bookmarkEnd w:id="2"/>
      <w:r w:rsidRPr="00051D08">
        <w:t>A</w:t>
      </w:r>
      <w:r w:rsidRPr="00051D08">
        <w:t>pplication</w:t>
      </w:r>
    </w:p>
    <w:p w:rsidR="00000000" w:rsidRPr="00051D08" w:rsidP="003779FF">
      <w:pPr>
        <w:pStyle w:val="BodyText"/>
      </w:pPr>
      <w:r w:rsidRPr="00051D08">
        <w:t>This unit of competency describes the skills and knowledge required to supervise harvest and post-harvest activities, including preparing harvest schedule, managing handling activities and ensuring quality assurance practices. It does not includ</w:t>
      </w:r>
      <w:r w:rsidRPr="00051D08">
        <w:t>e processing activities, such as cooking, gill gutting, scaling, filleting, shucking, peeling or heading.</w:t>
      </w:r>
    </w:p>
    <w:p w:rsidR="00000000" w:rsidRPr="00051D08" w:rsidP="003779FF">
      <w:pPr>
        <w:pStyle w:val="BodyText"/>
      </w:pPr>
      <w:r w:rsidRPr="00051D08">
        <w:t xml:space="preserve">The unit applies to individuals who have responsibility for leading teams for harvest and post-harvest operations. They work closely with supervisors </w:t>
      </w:r>
      <w:r w:rsidRPr="00051D08">
        <w:t>of harvest labour and suppliers of services such as transport.</w:t>
      </w:r>
    </w:p>
    <w:p w:rsidR="00000000" w:rsidRPr="00051D08" w:rsidP="003779FF">
      <w:pPr>
        <w:pStyle w:val="BodyText"/>
      </w:pPr>
      <w:r w:rsidRPr="00051D08">
        <w:t>No licensing, legislative or certification requirements apply to this unit at the time of publication.</w:t>
      </w:r>
    </w:p>
    <w:p w:rsidR="00000000" w:rsidRPr="00051D08" w:rsidP="00051D08">
      <w:pPr>
        <w:pStyle w:val="Heading1"/>
      </w:pPr>
      <w:bookmarkStart w:id="3" w:name="O_1099627"/>
      <w:bookmarkEnd w:id="3"/>
      <w:r w:rsidRPr="00051D08">
        <w:t>Pre-requisite Unit</w:t>
      </w:r>
    </w:p>
    <w:p w:rsidR="00000000" w:rsidRPr="00051D08" w:rsidP="003779FF">
      <w:pPr>
        <w:pStyle w:val="BodyText"/>
      </w:pPr>
      <w:r w:rsidRPr="00051D08">
        <w:t>Nil</w:t>
      </w:r>
    </w:p>
    <w:p w:rsidR="00000000" w:rsidRPr="00051D08" w:rsidP="00051D08">
      <w:pPr>
        <w:pStyle w:val="Heading1"/>
      </w:pPr>
      <w:bookmarkStart w:id="4" w:name="O_1099626"/>
      <w:bookmarkEnd w:id="4"/>
      <w:r w:rsidRPr="00051D08">
        <w:t>Unit Sector</w:t>
      </w:r>
    </w:p>
    <w:p w:rsidR="00000000" w:rsidRPr="00051D08" w:rsidP="003779FF">
      <w:pPr>
        <w:pStyle w:val="BodyText"/>
      </w:pPr>
      <w:r w:rsidRPr="00051D08">
        <w:t>Aquaculture (AQU)</w:t>
      </w:r>
    </w:p>
    <w:p w:rsidR="00000000" w:rsidRPr="00051D08" w:rsidP="00051D08">
      <w:pPr>
        <w:pStyle w:val="Heading1"/>
      </w:pPr>
      <w:bookmarkStart w:id="5" w:name="O_1099625"/>
      <w:bookmarkEnd w:id="5"/>
      <w:r w:rsidRPr="00051D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Performance Criteria</w:t>
            </w:r>
          </w:p>
        </w:tc>
      </w:tr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1. Prepare harvest and post-harvest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1.1 Seek direction from senior personnel on harvest requirements</w:t>
            </w:r>
          </w:p>
          <w:p w:rsidR="00000000" w:rsidRPr="00051D08" w:rsidP="00051D08">
            <w:pPr>
              <w:pStyle w:val="BodyText"/>
            </w:pPr>
            <w:r w:rsidRPr="00051D08">
              <w:t xml:space="preserve">1.2 Identify numbers and stock quality parameters required by </w:t>
            </w:r>
            <w:r w:rsidRPr="00051D08">
              <w:t>customer or production plan</w:t>
            </w:r>
          </w:p>
          <w:p w:rsidR="00000000" w:rsidRPr="00051D08" w:rsidP="00051D08">
            <w:pPr>
              <w:pStyle w:val="BodyText"/>
            </w:pPr>
            <w:r w:rsidRPr="00051D08">
              <w:t xml:space="preserve">1.3 Select culture or holding structures or systems to </w:t>
            </w:r>
            <w:r w:rsidRPr="00051D08">
              <w:t>be harvested</w:t>
            </w:r>
          </w:p>
          <w:p w:rsidR="00000000" w:rsidRPr="00051D08" w:rsidP="00051D08">
            <w:pPr>
              <w:pStyle w:val="BodyText"/>
            </w:pPr>
            <w:r w:rsidRPr="00051D08">
              <w:t>1.4 Determine timing and period of harvest to meet customer or production plan requirements</w:t>
            </w:r>
          </w:p>
          <w:p w:rsidR="00000000" w:rsidRPr="00051D08" w:rsidP="00051D08">
            <w:pPr>
              <w:pStyle w:val="BodyText"/>
            </w:pPr>
            <w:r w:rsidRPr="00051D08">
              <w:t>1.5 Prepare harvest schedules and convey to team leaders</w:t>
            </w:r>
          </w:p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1.6 Confirm personnel availability and prepare duty rosters</w:t>
            </w:r>
          </w:p>
        </w:tc>
      </w:tr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2. Organise harvest and post-harv</w:t>
            </w:r>
            <w:r w:rsidRPr="00051D08">
              <w:t>est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2.1 Confirm technology and/or equipment and facilities are available and serviceable</w:t>
            </w:r>
          </w:p>
          <w:p w:rsidR="00000000" w:rsidRPr="00051D08" w:rsidP="00051D08">
            <w:pPr>
              <w:pStyle w:val="BodyText"/>
            </w:pPr>
            <w:r w:rsidRPr="00051D08">
              <w:t>2.2 Brief personnel responsible for transport, processing and marketing on arrangements</w:t>
            </w:r>
          </w:p>
          <w:p w:rsidR="00000000" w:rsidRPr="00051D08" w:rsidP="00051D08">
            <w:pPr>
              <w:pStyle w:val="BodyText"/>
            </w:pPr>
            <w:r w:rsidRPr="00051D08">
              <w:t>2.3 Integrate harvest and post-harvest activities with other activit</w:t>
            </w:r>
            <w:r w:rsidRPr="00051D08">
              <w:t>ies</w:t>
            </w:r>
          </w:p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2.4 Inform staff of health and safety and reporting procedures</w:t>
            </w:r>
          </w:p>
        </w:tc>
      </w:tr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3. Monitor progress of harvest and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3.1 Ensure stock is harvested and handled with minimal stress or damage according to the harvest schedule</w:t>
            </w:r>
          </w:p>
          <w:p w:rsidR="00000000" w:rsidRPr="00051D08" w:rsidP="00051D08">
            <w:pPr>
              <w:pStyle w:val="BodyText"/>
            </w:pPr>
            <w:r w:rsidRPr="00051D08">
              <w:t>3.2 Monitor transportation for stock to processing facilities according to food and transport legislative requirements</w:t>
            </w:r>
          </w:p>
          <w:p w:rsidR="00000000" w:rsidRPr="00051D08" w:rsidP="00051D08">
            <w:pPr>
              <w:pStyle w:val="BodyText"/>
            </w:pPr>
            <w:r w:rsidRPr="00051D08">
              <w:t>3.3 Monitor packaging and transportation of livestock according to biosecurity, food and transport legislative requirements</w:t>
            </w:r>
          </w:p>
          <w:p w:rsidR="00000000" w:rsidRPr="00051D08" w:rsidP="00051D08">
            <w:pPr>
              <w:pStyle w:val="BodyText"/>
            </w:pPr>
            <w:r w:rsidRPr="00051D08">
              <w:t xml:space="preserve">3.4 Maintain </w:t>
            </w:r>
            <w:r w:rsidRPr="00051D08">
              <w:t>quality assurance practices on harvested and slaughtered stock</w:t>
            </w:r>
          </w:p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3.5 Monitor treatment of product during transport and arrival at destination through the transport company and customer</w:t>
            </w:r>
          </w:p>
        </w:tc>
      </w:tr>
      <w:tr w:rsidTr="00377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4. Finalisarvest and post-harve hest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4.1 Supervise clean-up o</w:t>
            </w:r>
            <w:r w:rsidRPr="00051D08">
              <w:t>f work area, including repairs and storage of equipment</w:t>
            </w:r>
          </w:p>
          <w:p w:rsidR="00000000" w:rsidRPr="00051D08" w:rsidP="00051D08">
            <w:pPr>
              <w:pStyle w:val="BodyText"/>
            </w:pPr>
            <w:r w:rsidRPr="00051D08">
              <w:t>4.2 Record relevant harvest and post-harvest data, observations or information, and check any out-of-range or unusual records</w:t>
            </w:r>
          </w:p>
          <w:p w:rsidR="00000000" w:rsidRPr="00051D08" w:rsidP="00051D08">
            <w:pPr>
              <w:pStyle w:val="BodyText"/>
            </w:pPr>
            <w:r w:rsidRPr="00051D08">
              <w:t>4.3 Update production statistics with harvest and post-harvest information</w:t>
            </w:r>
          </w:p>
          <w:p w:rsidR="00000000" w:rsidRPr="00051D08" w:rsidP="00051D08">
            <w:pPr>
              <w:pStyle w:val="BodyText"/>
            </w:pPr>
            <w:r w:rsidRPr="00051D08">
              <w:t>4.4 Prepare required reports to management, including recommendations for improvements</w:t>
            </w:r>
          </w:p>
          <w:p w:rsidR="00000000" w:rsidRPr="00051D08" w:rsidP="00051D08">
            <w:pPr>
              <w:pStyle w:val="BodyText"/>
            </w:pPr>
            <w:r w:rsidRPr="00051D08">
              <w:t>4.5 Give feedback to staff on their work performance</w:t>
            </w:r>
          </w:p>
        </w:tc>
      </w:tr>
    </w:tbl>
    <w:p w:rsidR="003779FF" w:rsidP="00051D08">
      <w:pPr>
        <w:pStyle w:val="BodyText"/>
      </w:pPr>
    </w:p>
    <w:p w:rsidR="003779FF" w:rsidP="00051D08">
      <w:pPr>
        <w:pStyle w:val="BodyText"/>
      </w:pPr>
    </w:p>
    <w:p w:rsidR="00000000" w:rsidRPr="00051D08" w:rsidP="00051D08">
      <w:pPr>
        <w:pStyle w:val="Heading1"/>
      </w:pPr>
      <w:bookmarkStart w:id="6" w:name="O_1099624"/>
      <w:bookmarkEnd w:id="6"/>
      <w:r w:rsidRPr="00051D08">
        <w:t>Foundation Skills</w:t>
      </w:r>
    </w:p>
    <w:p w:rsidR="00000000" w:rsidRPr="003779FF" w:rsidP="003779FF">
      <w:pPr>
        <w:pStyle w:val="BodyText"/>
        <w:rPr>
          <w:i/>
        </w:rPr>
      </w:pPr>
      <w:r w:rsidRPr="003779FF">
        <w:rPr>
          <w:rStyle w:val="Emphasis"/>
        </w:rPr>
        <w:t>This section describes those language, literacy, numeracy and employment sk</w:t>
      </w:r>
      <w:r w:rsidRPr="003779FF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Description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ListBullet"/>
              <w:rPr>
                <w:lang w:val="en-NZ"/>
              </w:rPr>
            </w:pPr>
            <w:r w:rsidRPr="00051D08">
              <w:t>Interpret and analyse key information in documentation to determine harvest specifications and schedule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ListBullet"/>
            </w:pPr>
            <w:r w:rsidRPr="00051D08">
              <w:t>Prepare paperwork for transport operators and contractors</w:t>
            </w:r>
          </w:p>
          <w:p w:rsidR="00000000" w:rsidP="00051D08">
            <w:pPr>
              <w:pStyle w:val="ListBullet"/>
              <w:rPr>
                <w:lang w:val="en-NZ"/>
              </w:rPr>
            </w:pPr>
            <w:r w:rsidRPr="00051D08">
              <w:t>Record information and data in workplace and compliance forms legibly and accurately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ListBullet"/>
            </w:pPr>
            <w:r w:rsidRPr="00051D08">
              <w:t>Calculate a range of resource requirements and estimate time periods to develop rosters and s</w:t>
            </w:r>
            <w:r w:rsidRPr="00051D08">
              <w:t>chedules</w:t>
            </w:r>
          </w:p>
          <w:p w:rsidR="00000000" w:rsidRPr="00051D08" w:rsidP="00051D08">
            <w:pPr>
              <w:pStyle w:val="ListBullet"/>
            </w:pPr>
            <w:r w:rsidRPr="00051D08">
              <w:t>Reconcile quantities of stock against orders and production plans</w:t>
            </w:r>
          </w:p>
          <w:p w:rsidR="00000000" w:rsidP="00051D08">
            <w:pPr>
              <w:pStyle w:val="ListBullet"/>
              <w:rPr>
                <w:lang w:val="en-NZ"/>
              </w:rPr>
            </w:pPr>
            <w:r w:rsidRPr="00051D08">
              <w:t>Calculate percentages and averages, relevant to stock survival rates and quality parameters, and transport loads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ListBullet"/>
              <w:rPr>
                <w:lang w:val="en-NZ"/>
              </w:rPr>
            </w:pPr>
            <w:r w:rsidRPr="00051D08">
              <w:t>Explain harvest and post-harvest requirements using language appropriate for audience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ListBullet"/>
              <w:rPr>
                <w:lang w:val="en-NZ"/>
              </w:rPr>
            </w:pPr>
            <w:r w:rsidRPr="00051D08">
              <w:t>Keep up-to-date on compliance requirements relevant to own role and area of responsibility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ListBullet"/>
            </w:pPr>
            <w:r w:rsidRPr="00051D08">
              <w:t xml:space="preserve">Use workplace digital systems </w:t>
            </w:r>
            <w:r w:rsidRPr="00051D08">
              <w:t>and tools to access, organise and analyse information relevant to own role and area of responsibility</w:t>
            </w:r>
          </w:p>
        </w:tc>
      </w:tr>
    </w:tbl>
    <w:p w:rsidR="00000000" w:rsidRPr="00051D08" w:rsidP="00051D08">
      <w:pPr>
        <w:pStyle w:val="BodyText"/>
      </w:pPr>
    </w:p>
    <w:p w:rsidR="00000000" w:rsidRPr="00051D08" w:rsidP="00051D08">
      <w:pPr>
        <w:pStyle w:val="AllowPageBreak"/>
      </w:pPr>
    </w:p>
    <w:p w:rsidR="00000000" w:rsidRPr="00051D08" w:rsidP="00051D08">
      <w:pPr>
        <w:pStyle w:val="Heading1"/>
      </w:pPr>
      <w:bookmarkStart w:id="7" w:name="O_1099623"/>
      <w:bookmarkEnd w:id="7"/>
      <w:r w:rsidRPr="00051D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Bold"/>
              <w:rPr>
                <w:lang w:val="en-NZ"/>
              </w:rPr>
            </w:pPr>
            <w:r w:rsidRPr="00051D08">
              <w:t>Equivalence status</w:t>
            </w:r>
          </w:p>
        </w:tc>
      </w:tr>
      <w:tr w:rsidTr="00051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SFIAQU408 Supervise harvest and post-harvest activities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SFIAQUA408 Supervise harvest and post-harvest activities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08">
            <w:pPr>
              <w:pStyle w:val="BodyText"/>
              <w:rPr>
                <w:lang w:val="en-NZ"/>
              </w:rPr>
            </w:pPr>
            <w:r w:rsidRPr="00051D08">
              <w:t>Minor update to performance criteria and knowledge evidence for clarity referencing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08" w:rsidP="00051D08">
            <w:pPr>
              <w:pStyle w:val="BodyText"/>
            </w:pPr>
            <w:r w:rsidRPr="00051D08">
              <w:t>Equi</w:t>
            </w:r>
            <w:r w:rsidRPr="00051D08">
              <w:t>valent</w:t>
            </w:r>
          </w:p>
        </w:tc>
      </w:tr>
    </w:tbl>
    <w:p w:rsidR="00000000" w:rsidRPr="00051D08" w:rsidP="00051D08">
      <w:pPr>
        <w:pStyle w:val="BodyText"/>
      </w:pPr>
    </w:p>
    <w:p w:rsidR="00000000" w:rsidRPr="00051D08" w:rsidP="00051D08">
      <w:pPr>
        <w:pStyle w:val="AllowPageBreak"/>
      </w:pPr>
    </w:p>
    <w:p w:rsidR="00000000" w:rsidRPr="00051D08" w:rsidP="00051D08">
      <w:pPr>
        <w:pStyle w:val="Heading1"/>
      </w:pPr>
      <w:bookmarkStart w:id="8" w:name="O_1099630"/>
      <w:bookmarkEnd w:id="8"/>
      <w:r w:rsidRPr="00051D08">
        <w:t>Links</w:t>
      </w:r>
    </w:p>
    <w:p w:rsidR="00000000" w:rsidRPr="00051D08" w:rsidP="003779FF">
      <w:pPr>
        <w:pStyle w:val="BodyText"/>
      </w:pPr>
      <w:r w:rsidRPr="00051D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C1E3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1D08" w:rsidP="00051D08"/>
    <w:sectPr w:rsidSect="00051D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8" w:rsidRPr="003779FF" w:rsidP="00377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FF" w:rsidP="00051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9FF" w:rsidP="00051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9FF" w:rsidP="00051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D08" w:rsidRPr="003779FF" w:rsidP="00377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FF" w:rsidRPr="002D2AF8" w:rsidP="00051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SFIAQU408 Supervise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779FF" w:rsidP="00051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62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2A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D08"/>
  </w:style>
  <w:style w:type="character" w:customStyle="1" w:styleId="Heading1Char">
    <w:name w:val="Heading 1 Char"/>
    <w:basedOn w:val="DefaultParagraphFont"/>
    <w:link w:val="Heading1"/>
    <w:rsid w:val="00051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D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1D08"/>
    <w:rPr>
      <w:i/>
    </w:rPr>
  </w:style>
  <w:style w:type="paragraph" w:customStyle="1" w:styleId="SuperHeading">
    <w:name w:val="SuperHeading"/>
    <w:basedOn w:val="Normal"/>
    <w:rsid w:val="00051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1D08"/>
    <w:rPr>
      <w:b/>
    </w:rPr>
  </w:style>
  <w:style w:type="character" w:customStyle="1" w:styleId="Heading2Char">
    <w:name w:val="Heading 2 Char"/>
    <w:basedOn w:val="DefaultParagraphFont"/>
    <w:link w:val="Heading2"/>
    <w:rsid w:val="00051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D08"/>
    <w:rPr>
      <w:b/>
      <w:spacing w:val="0"/>
    </w:rPr>
  </w:style>
  <w:style w:type="paragraph" w:customStyle="1" w:styleId="SuperTitle">
    <w:name w:val="SuperTitle"/>
    <w:basedOn w:val="Title"/>
    <w:rsid w:val="00051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D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D08"/>
  </w:style>
  <w:style w:type="paragraph" w:styleId="TableofFigures">
    <w:name w:val="table of figures"/>
    <w:basedOn w:val="Normal"/>
    <w:next w:val="Normal"/>
    <w:semiHidden/>
    <w:rsid w:val="00051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D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D08"/>
    <w:rPr>
      <w:rFonts w:ascii="Wingdings" w:hAnsi="Wingdings"/>
    </w:rPr>
  </w:style>
  <w:style w:type="paragraph" w:customStyle="1" w:styleId="TableHeading">
    <w:name w:val="Table Heading"/>
    <w:basedOn w:val="HeadingBase"/>
    <w:rsid w:val="00051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D08"/>
    <w:rPr>
      <w:color w:val="0033CC"/>
      <w:u w:val="none"/>
    </w:rPr>
  </w:style>
  <w:style w:type="paragraph" w:customStyle="1" w:styleId="BodyTextRight">
    <w:name w:val="Body Text Right"/>
    <w:basedOn w:val="BodyText"/>
    <w:rsid w:val="00051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D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D08"/>
    <w:rPr>
      <w:sz w:val="32"/>
    </w:rPr>
  </w:style>
  <w:style w:type="paragraph" w:customStyle="1" w:styleId="HeadingProcedure">
    <w:name w:val="Heading Procedure"/>
    <w:basedOn w:val="HeadingBase"/>
    <w:next w:val="Normal"/>
    <w:rsid w:val="00051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D08"/>
    <w:pPr>
      <w:spacing w:before="60" w:after="60"/>
    </w:pPr>
  </w:style>
  <w:style w:type="paragraph" w:styleId="ListContinue">
    <w:name w:val="List Continue"/>
    <w:basedOn w:val="List"/>
    <w:rsid w:val="00051D08"/>
    <w:pPr>
      <w:ind w:firstLine="0"/>
    </w:pPr>
  </w:style>
  <w:style w:type="paragraph" w:customStyle="1" w:styleId="ListNote">
    <w:name w:val="List Note"/>
    <w:basedOn w:val="List"/>
    <w:rsid w:val="00051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D08"/>
    <w:rPr>
      <w:rFonts w:ascii="Courier New" w:hAnsi="Courier New"/>
    </w:rPr>
  </w:style>
  <w:style w:type="paragraph" w:customStyle="1" w:styleId="NoteBullet">
    <w:name w:val="Note Bullet"/>
    <w:basedOn w:val="Note"/>
    <w:rsid w:val="00051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D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D08"/>
    <w:rPr>
      <w:b/>
      <w:smallCaps/>
    </w:rPr>
  </w:style>
  <w:style w:type="paragraph" w:customStyle="1" w:styleId="TableListNumber">
    <w:name w:val="Table List Number"/>
    <w:basedOn w:val="ListNumber"/>
    <w:rsid w:val="00051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D08"/>
    <w:pPr>
      <w:numPr>
        <w:numId w:val="8"/>
      </w:numPr>
    </w:pPr>
  </w:style>
  <w:style w:type="paragraph" w:customStyle="1" w:styleId="ListAlpha2">
    <w:name w:val="List Alpha 2"/>
    <w:basedOn w:val="List2"/>
    <w:rsid w:val="00051D08"/>
    <w:pPr>
      <w:numPr>
        <w:numId w:val="7"/>
      </w:numPr>
    </w:pPr>
  </w:style>
  <w:style w:type="paragraph" w:styleId="List2">
    <w:name w:val="List 2"/>
    <w:basedOn w:val="BodyText"/>
    <w:rsid w:val="00051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D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D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D08"/>
    <w:pPr>
      <w:numPr>
        <w:numId w:val="3"/>
      </w:numPr>
    </w:pPr>
  </w:style>
  <w:style w:type="paragraph" w:styleId="ListContinue2">
    <w:name w:val="List Continue 2"/>
    <w:basedOn w:val="List2"/>
    <w:rsid w:val="00051D08"/>
    <w:pPr>
      <w:ind w:firstLine="0"/>
    </w:pPr>
  </w:style>
  <w:style w:type="paragraph" w:styleId="ListContinue3">
    <w:name w:val="List Continue 3"/>
    <w:basedOn w:val="List3"/>
    <w:rsid w:val="00051D08"/>
    <w:pPr>
      <w:ind w:left="1021" w:firstLine="0"/>
    </w:pPr>
  </w:style>
  <w:style w:type="paragraph" w:styleId="ListContinue4">
    <w:name w:val="List Continue 4"/>
    <w:basedOn w:val="List4"/>
    <w:rsid w:val="00051D08"/>
    <w:pPr>
      <w:ind w:firstLine="0"/>
    </w:pPr>
  </w:style>
  <w:style w:type="paragraph" w:styleId="ListContinue5">
    <w:name w:val="List Continue 5"/>
    <w:basedOn w:val="List5"/>
    <w:rsid w:val="00051D08"/>
    <w:pPr>
      <w:ind w:firstLine="0"/>
    </w:pPr>
  </w:style>
  <w:style w:type="paragraph" w:styleId="ListNumber3">
    <w:name w:val="List Number 3"/>
    <w:basedOn w:val="List3"/>
    <w:rsid w:val="00051D08"/>
    <w:pPr>
      <w:numPr>
        <w:numId w:val="4"/>
      </w:numPr>
    </w:pPr>
  </w:style>
  <w:style w:type="paragraph" w:styleId="ListNumber4">
    <w:name w:val="List Number 4"/>
    <w:basedOn w:val="List4"/>
    <w:rsid w:val="00051D08"/>
    <w:pPr>
      <w:numPr>
        <w:numId w:val="5"/>
      </w:numPr>
    </w:pPr>
  </w:style>
  <w:style w:type="paragraph" w:styleId="ListNumber5">
    <w:name w:val="List Number 5"/>
    <w:basedOn w:val="List5"/>
    <w:rsid w:val="00051D08"/>
    <w:pPr>
      <w:numPr>
        <w:numId w:val="6"/>
      </w:numPr>
    </w:pPr>
  </w:style>
  <w:style w:type="paragraph" w:styleId="BlockText">
    <w:name w:val="Block Text"/>
    <w:basedOn w:val="Normal"/>
    <w:rsid w:val="00051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D08"/>
    <w:rPr>
      <w:sz w:val="16"/>
      <w:vertAlign w:val="superscript"/>
    </w:rPr>
  </w:style>
  <w:style w:type="character" w:customStyle="1" w:styleId="Symbols">
    <w:name w:val="Symbols"/>
    <w:basedOn w:val="DefaultParagraphFont"/>
    <w:rsid w:val="00051D08"/>
    <w:rPr>
      <w:rFonts w:ascii="Symbol" w:hAnsi="Symbol"/>
    </w:rPr>
  </w:style>
  <w:style w:type="character" w:customStyle="1" w:styleId="MenuOptions">
    <w:name w:val="Menu Options"/>
    <w:basedOn w:val="DefaultParagraphFont"/>
    <w:rsid w:val="00051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D08"/>
    <w:rPr>
      <w:b/>
    </w:rPr>
  </w:style>
  <w:style w:type="character" w:customStyle="1" w:styleId="Underlined">
    <w:name w:val="Underlined"/>
    <w:basedOn w:val="DefaultParagraphFont"/>
    <w:rsid w:val="00051D08"/>
    <w:rPr>
      <w:u w:val="single"/>
    </w:rPr>
  </w:style>
  <w:style w:type="paragraph" w:customStyle="1" w:styleId="TableBodyTextRight">
    <w:name w:val="Table Body Text Right"/>
    <w:basedOn w:val="TableBodyText"/>
    <w:rsid w:val="00051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D08"/>
    <w:rPr>
      <w:sz w:val="18"/>
    </w:rPr>
  </w:style>
  <w:style w:type="paragraph" w:customStyle="1" w:styleId="BodySmallRight">
    <w:name w:val="Body Small Right"/>
    <w:basedOn w:val="BodyTextRight"/>
    <w:rsid w:val="00051D08"/>
    <w:rPr>
      <w:sz w:val="18"/>
      <w:szCs w:val="18"/>
    </w:rPr>
  </w:style>
  <w:style w:type="paragraph" w:customStyle="1" w:styleId="MarginEdition">
    <w:name w:val="Margin Edition"/>
    <w:basedOn w:val="MarginNote"/>
    <w:rsid w:val="00051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D08"/>
    <w:rPr>
      <w:sz w:val="2"/>
      <w:szCs w:val="2"/>
    </w:rPr>
  </w:style>
  <w:style w:type="character" w:customStyle="1" w:styleId="Small">
    <w:name w:val="Small"/>
    <w:basedOn w:val="DefaultParagraphFont"/>
    <w:rsid w:val="00051D08"/>
    <w:rPr>
      <w:sz w:val="16"/>
    </w:rPr>
  </w:style>
  <w:style w:type="paragraph" w:customStyle="1" w:styleId="WideTable">
    <w:name w:val="Wide Table"/>
    <w:basedOn w:val="Normal"/>
    <w:rsid w:val="00051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D08"/>
  </w:style>
  <w:style w:type="paragraph" w:styleId="Quote">
    <w:name w:val="Quote"/>
    <w:basedOn w:val="Heading1"/>
    <w:link w:val="QuoteChar"/>
    <w:qFormat/>
    <w:rsid w:val="00051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D08"/>
    <w:pPr>
      <w:pageBreakBefore/>
    </w:pPr>
  </w:style>
  <w:style w:type="paragraph" w:customStyle="1" w:styleId="Border">
    <w:name w:val="Border"/>
    <w:basedOn w:val="Normal"/>
    <w:qFormat/>
    <w:rsid w:val="00051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D08"/>
    <w:rPr>
      <w:u w:val="single"/>
    </w:rPr>
  </w:style>
  <w:style w:type="character" w:customStyle="1" w:styleId="BoldandItalics">
    <w:name w:val="Bold and Italics"/>
    <w:qFormat/>
    <w:rsid w:val="00051D08"/>
    <w:rPr>
      <w:b/>
      <w:i/>
      <w:u w:val="none"/>
    </w:rPr>
  </w:style>
  <w:style w:type="paragraph" w:styleId="BalloonText">
    <w:name w:val="Balloon Text"/>
    <w:basedOn w:val="Normal"/>
    <w:link w:val="BalloonTextChar"/>
    <w:rsid w:val="00051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D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4404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SFIAQU408 Supervise harvest and post-harvest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