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55F" w:rsidP="002E4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SFIAQU406 Implement low water exchange microbial floc technologies</w:t>
      </w:r>
      <w:r>
        <w:fldChar w:fldCharType="end"/>
      </w:r>
    </w:p>
    <w:p w:rsidR="002E455F" w:rsidP="002E455F">
      <w:pPr>
        <w:pStyle w:val="Version"/>
        <w:sectPr w:rsidSect="00D43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0D8" w:rsidP="00D430D8">
      <w:pPr>
        <w:pStyle w:val="SuperHeading"/>
      </w:pPr>
      <w:r w:rsidRPr="00D430D8">
        <w:t>SFIAQU406 Implement low water exchange microbial floc technologies</w:t>
      </w:r>
    </w:p>
    <w:p w:rsidR="00000000" w:rsidRPr="00D430D8" w:rsidP="00D430D8">
      <w:pPr>
        <w:pStyle w:val="Heading1"/>
      </w:pPr>
      <w:bookmarkStart w:id="1" w:name="O_1035975"/>
      <w:bookmarkEnd w:id="1"/>
      <w:r w:rsidRPr="00D430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Comments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t>This version released with SFI Seafood Industry Training Package Version 1.0.</w:t>
            </w:r>
          </w:p>
        </w:tc>
      </w:tr>
    </w:tbl>
    <w:p w:rsidR="00000000" w:rsidRPr="00D430D8" w:rsidP="00D430D8">
      <w:pPr>
        <w:pStyle w:val="BodyText"/>
      </w:pPr>
    </w:p>
    <w:p w:rsidR="00000000" w:rsidRPr="00D430D8" w:rsidP="00D430D8">
      <w:pPr>
        <w:pStyle w:val="AllowPageBreak"/>
      </w:pPr>
    </w:p>
    <w:p w:rsidR="00000000" w:rsidRPr="00D430D8" w:rsidP="00D430D8">
      <w:pPr>
        <w:pStyle w:val="Heading1"/>
      </w:pPr>
      <w:bookmarkStart w:id="2" w:name="O_1035976"/>
      <w:bookmarkEnd w:id="2"/>
      <w:r w:rsidRPr="00D430D8">
        <w:t>Application</w:t>
      </w:r>
    </w:p>
    <w:p w:rsidR="00000000" w:rsidRPr="00D430D8" w:rsidP="002E455F">
      <w:pPr>
        <w:pStyle w:val="BodyText"/>
      </w:pPr>
      <w:r w:rsidRPr="00D430D8">
        <w:t xml:space="preserve">This unit of competency describes the skills and knowledge required to implement the production of cultured stock, specifically marine prawns, using low water exchange microbial floc technologies. </w:t>
      </w:r>
    </w:p>
    <w:p w:rsidR="00000000" w:rsidRPr="00D430D8" w:rsidP="002E455F">
      <w:pPr>
        <w:pStyle w:val="BodyText"/>
      </w:pPr>
      <w:r w:rsidRPr="00D430D8">
        <w:t>The unit applies to individuals who have specialised aquac</w:t>
      </w:r>
      <w:r w:rsidRPr="00D430D8">
        <w:t xml:space="preserve">ulture knowledge and skills and responsibility for overseeing staff to prepare the culture system and produce stock to meet workplace and industry requirements. </w:t>
      </w:r>
    </w:p>
    <w:p w:rsidR="00000000" w:rsidRPr="00D430D8" w:rsidP="002E455F">
      <w:pPr>
        <w:pStyle w:val="BodyText"/>
      </w:pPr>
      <w:r w:rsidRPr="00D430D8">
        <w:t>All work must be carried out to comply with workplace procedures, according to state/territory</w:t>
      </w:r>
      <w:r w:rsidRPr="00D430D8">
        <w:t xml:space="preserve"> health and safety, biosecurity and environmental regulations, legislation and standards that apply to the workplace.</w:t>
      </w:r>
    </w:p>
    <w:p w:rsidR="00000000" w:rsidRPr="00D430D8" w:rsidP="002E455F">
      <w:pPr>
        <w:pStyle w:val="BodyText"/>
      </w:pPr>
      <w:r w:rsidRPr="00D430D8">
        <w:t>No licensing, legislative or certification requirements apply to this unit at the time of publication.</w:t>
      </w:r>
    </w:p>
    <w:p w:rsidR="00000000" w:rsidRPr="00D430D8" w:rsidP="00D430D8">
      <w:pPr>
        <w:pStyle w:val="Heading1"/>
      </w:pPr>
      <w:bookmarkStart w:id="3" w:name="O_1035977"/>
      <w:bookmarkEnd w:id="3"/>
      <w:r w:rsidRPr="00D430D8">
        <w:t>Pre-requisite Un</w:t>
      </w:r>
      <w:r w:rsidRPr="00D430D8">
        <w:t>it</w:t>
      </w:r>
    </w:p>
    <w:p w:rsidR="00000000" w:rsidRPr="00D430D8" w:rsidP="002E455F">
      <w:pPr>
        <w:pStyle w:val="BodyText"/>
      </w:pPr>
      <w:r w:rsidRPr="00D430D8">
        <w:t>Nil</w:t>
      </w:r>
    </w:p>
    <w:p w:rsidR="00000000" w:rsidRPr="00D430D8" w:rsidP="00D430D8">
      <w:pPr>
        <w:pStyle w:val="Heading1"/>
      </w:pPr>
      <w:bookmarkStart w:id="4" w:name="O_1035979"/>
      <w:bookmarkEnd w:id="4"/>
      <w:r w:rsidRPr="00D430D8">
        <w:t>Unit Sector</w:t>
      </w:r>
    </w:p>
    <w:p w:rsidR="00000000" w:rsidRPr="00D430D8" w:rsidP="002E455F">
      <w:pPr>
        <w:pStyle w:val="BodyText"/>
      </w:pPr>
      <w:r w:rsidRPr="00D430D8">
        <w:t>Aquaculture (AQU)</w:t>
      </w:r>
    </w:p>
    <w:p w:rsidR="00000000" w:rsidRPr="00D430D8" w:rsidP="00D430D8">
      <w:pPr>
        <w:pStyle w:val="Heading1"/>
      </w:pPr>
      <w:bookmarkStart w:id="5" w:name="O_1035980"/>
      <w:bookmarkEnd w:id="5"/>
      <w:r w:rsidRPr="00D430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5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Performance Criteria</w:t>
            </w:r>
          </w:p>
        </w:tc>
      </w:tr>
      <w:tr w:rsidTr="002E45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5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 xml:space="preserve">1. Plan and organise for </w:t>
            </w:r>
            <w:r w:rsidRPr="00D430D8">
              <w:t>stock introduction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t xml:space="preserve">1.1 Prepare culture system according to workplace requirements or </w:t>
            </w:r>
            <w:r w:rsidRPr="00D430D8">
              <w:t>appropriate literature and biosecurity control me</w:t>
            </w:r>
            <w:r w:rsidRPr="00D430D8">
              <w:t>asures</w:t>
            </w:r>
          </w:p>
          <w:p w:rsidR="00000000" w:rsidRPr="00D430D8" w:rsidP="00D430D8">
            <w:pPr>
              <w:pStyle w:val="BodyText"/>
            </w:pPr>
            <w:r w:rsidRPr="00D430D8">
              <w:t xml:space="preserve">1.2 Define water quality and biological parameters to be monitored </w:t>
            </w:r>
          </w:p>
          <w:p w:rsidR="00000000" w:rsidRPr="00D430D8" w:rsidP="00D430D8">
            <w:pPr>
              <w:pStyle w:val="BodyText"/>
            </w:pPr>
            <w:r w:rsidRPr="00D430D8">
              <w:t>1.3 Develop plans that outline monitoring frequency, data management and production thresholds</w:t>
            </w:r>
          </w:p>
          <w:p w:rsidR="00000000" w:rsidRPr="00D430D8" w:rsidP="00D430D8">
            <w:pPr>
              <w:pStyle w:val="BodyText"/>
            </w:pPr>
            <w:r w:rsidRPr="00D430D8">
              <w:t>1.4 Determine equipment requirements for low water exchange microbial floc technologie</w:t>
            </w:r>
            <w:r w:rsidRPr="00D430D8">
              <w:t>s, check for availability and serviceability, and get ready for use</w:t>
            </w:r>
          </w:p>
          <w:p w:rsidR="00000000" w:rsidRPr="00D430D8" w:rsidP="00D430D8">
            <w:pPr>
              <w:pStyle w:val="BodyText"/>
            </w:pPr>
            <w:r w:rsidRPr="00D430D8">
              <w:t>1.5 Make repairs and calibrations according to workplace and health and safety procedures</w:t>
            </w:r>
          </w:p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1.6 Brief staff on responsibilities according to production schedule</w:t>
            </w:r>
          </w:p>
        </w:tc>
      </w:tr>
      <w:tr w:rsidTr="002E45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2. Carry out production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t xml:space="preserve">2.1 Carry out stock production techniques using low water exchange microbial floc technologies </w:t>
            </w:r>
          </w:p>
          <w:p w:rsidR="00000000" w:rsidRPr="00D430D8" w:rsidP="00D430D8">
            <w:pPr>
              <w:pStyle w:val="BodyText"/>
            </w:pPr>
            <w:r w:rsidRPr="00D430D8">
              <w:t>2.2 Monitor water quality and biological parameters according to workplace procedures</w:t>
            </w:r>
          </w:p>
          <w:p w:rsidR="00000000" w:rsidRPr="00D430D8" w:rsidP="00D430D8">
            <w:pPr>
              <w:pStyle w:val="BodyText"/>
            </w:pPr>
            <w:r w:rsidRPr="00D430D8">
              <w:t>2.3 Preserve samples for external analy</w:t>
            </w:r>
            <w:r w:rsidRPr="00D430D8">
              <w:t>sis and pack and send to laboratory according to workplace requirements</w:t>
            </w:r>
          </w:p>
          <w:p w:rsidR="00000000" w:rsidRPr="00D430D8" w:rsidP="00D430D8">
            <w:pPr>
              <w:pStyle w:val="BodyText"/>
            </w:pPr>
            <w:r w:rsidRPr="00D430D8">
              <w:t>2.4 Introduce chemical and biological additives into the culture environment as required</w:t>
            </w:r>
          </w:p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2.5 Provide feedback to staff on production performance</w:t>
            </w:r>
          </w:p>
        </w:tc>
      </w:tr>
      <w:tr w:rsidTr="002E45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3.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t>3.</w:t>
            </w:r>
            <w:r w:rsidRPr="00D430D8">
              <w:t xml:space="preserve">1 Record data gathered from production and monitoring procedures </w:t>
            </w:r>
          </w:p>
          <w:p w:rsidR="00000000" w:rsidRPr="00D430D8" w:rsidP="00D430D8">
            <w:pPr>
              <w:pStyle w:val="BodyText"/>
            </w:pPr>
            <w:r w:rsidRPr="00D430D8">
              <w:t xml:space="preserve">3.2 Analyse data and report to management </w:t>
            </w:r>
          </w:p>
          <w:p w:rsidR="00000000" w:rsidRPr="00D430D8" w:rsidP="00D430D8">
            <w:pPr>
              <w:pStyle w:val="BodyText"/>
            </w:pPr>
            <w:r w:rsidRPr="00D430D8">
              <w:t>3.3 Modify production techniques based on analysis according to workplace procedures</w:t>
            </w:r>
          </w:p>
        </w:tc>
      </w:tr>
    </w:tbl>
    <w:p w:rsidR="00000000" w:rsidRPr="00D430D8" w:rsidP="00D430D8">
      <w:pPr>
        <w:pStyle w:val="BodyText"/>
      </w:pPr>
    </w:p>
    <w:p w:rsidR="00000000" w:rsidRPr="00D430D8" w:rsidP="00D430D8">
      <w:pPr>
        <w:pStyle w:val="AllowPageBreak"/>
      </w:pPr>
    </w:p>
    <w:p w:rsidR="00000000" w:rsidRPr="00D430D8" w:rsidP="00D430D8">
      <w:pPr>
        <w:pStyle w:val="Heading1"/>
      </w:pPr>
      <w:bookmarkStart w:id="6" w:name="O_1035981"/>
      <w:bookmarkEnd w:id="6"/>
      <w:r w:rsidRPr="00D430D8">
        <w:t>Foundation Skills</w:t>
      </w:r>
    </w:p>
    <w:p w:rsidR="00000000" w:rsidRPr="002E455F" w:rsidP="002E455F">
      <w:pPr>
        <w:pStyle w:val="BodyText"/>
        <w:rPr>
          <w:i/>
        </w:rPr>
      </w:pPr>
      <w:r w:rsidRPr="002E455F">
        <w:rPr>
          <w:rStyle w:val="Emphasis"/>
        </w:rPr>
        <w:t xml:space="preserve">This section describes </w:t>
      </w:r>
      <w:r w:rsidRPr="002E455F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Description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ListBullet"/>
            </w:pPr>
            <w:r w:rsidRPr="00D430D8">
              <w:t xml:space="preserve">Interprets production plans and monitoring schedules </w:t>
            </w:r>
          </w:p>
          <w:p w:rsidR="00000000" w:rsidRPr="00D430D8" w:rsidP="00D430D8">
            <w:pPr>
              <w:pStyle w:val="ListBullet"/>
            </w:pPr>
            <w:r w:rsidRPr="00D430D8">
              <w:t xml:space="preserve">Researches and analyses technical information from a range of </w:t>
            </w:r>
            <w:r w:rsidRPr="00D430D8">
              <w:t>sources</w:t>
            </w:r>
          </w:p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 xml:space="preserve">Analyses data and interprets trends 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>Records and presents data accurately and in required format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ListBullet"/>
            </w:pPr>
            <w:r w:rsidRPr="00D430D8">
              <w:t>Se</w:t>
            </w:r>
            <w:r w:rsidRPr="00D430D8">
              <w:t xml:space="preserve">ts and adjusts measurement scale to calibrate monitoring equipment </w:t>
            </w:r>
          </w:p>
          <w:p w:rsidR="00000000" w:rsidRPr="00D430D8" w:rsidP="00D430D8">
            <w:pPr>
              <w:pStyle w:val="ListBullet"/>
            </w:pPr>
            <w:r w:rsidRPr="00D430D8">
              <w:t xml:space="preserve">Calculates ratios, percentages and volumes </w:t>
            </w:r>
          </w:p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>Applies mathematical concepts related to stocking density and yields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>Participates in verbal exchanges to convey and explain</w:t>
            </w:r>
            <w:r w:rsidRPr="00D430D8">
              <w:t xml:space="preserve"> information clearly using language appropriate for the audience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>Works independently and collectively within broad parameters, taking responsibility for plans, decisions and outcomes relating to stock production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 xml:space="preserve">Interact with </w:t>
            </w:r>
            <w:r w:rsidRPr="00D430D8">
              <w:t>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ListBullet"/>
              <w:rPr>
                <w:lang w:val="en-NZ"/>
              </w:rPr>
            </w:pPr>
            <w:r w:rsidRPr="00D430D8">
              <w:t xml:space="preserve">Collaborates with others contributing knowledge and skills to achieve work outcomes 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ListBullet"/>
            </w:pPr>
            <w:r w:rsidRPr="00D430D8">
              <w:t>Uses systematic, analytical processes to identify and solve problems and make decisions relating to stock production using low water exchange m</w:t>
            </w:r>
            <w:r w:rsidRPr="00D430D8">
              <w:t>icrobial floc technologies</w:t>
            </w:r>
          </w:p>
          <w:p w:rsidR="00000000" w:rsidRPr="00D430D8" w:rsidP="00D430D8">
            <w:pPr>
              <w:pStyle w:val="ListBullet"/>
            </w:pPr>
            <w:r w:rsidRPr="00D430D8">
              <w:t>Uses workplace digital systems and tools to access, organise, and analyse information relevant to stock production</w:t>
            </w:r>
          </w:p>
        </w:tc>
      </w:tr>
    </w:tbl>
    <w:p w:rsidR="00000000" w:rsidRPr="00D430D8" w:rsidP="00D430D8">
      <w:pPr>
        <w:pStyle w:val="BodyText"/>
      </w:pPr>
    </w:p>
    <w:p w:rsidR="00000000" w:rsidRPr="00D430D8" w:rsidP="00D430D8">
      <w:pPr>
        <w:pStyle w:val="AllowPageBreak"/>
      </w:pPr>
    </w:p>
    <w:p w:rsidR="00000000" w:rsidRPr="00D430D8" w:rsidP="00D430D8">
      <w:pPr>
        <w:pStyle w:val="Heading1"/>
      </w:pPr>
      <w:bookmarkStart w:id="7" w:name="O_1035983"/>
      <w:bookmarkEnd w:id="7"/>
      <w:r w:rsidRPr="00D430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Bold"/>
              <w:rPr>
                <w:lang w:val="en-NZ"/>
              </w:rPr>
            </w:pPr>
            <w:r w:rsidRPr="00D430D8">
              <w:t>Equivalence status</w:t>
            </w:r>
          </w:p>
        </w:tc>
      </w:tr>
      <w:tr w:rsidTr="00D43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SFIAQU406 Implement low water exchange microbial floc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D8">
            <w:pPr>
              <w:pStyle w:val="BodyText"/>
              <w:rPr>
                <w:lang w:val="en-NZ"/>
              </w:rPr>
            </w:pPr>
            <w:r w:rsidRPr="00D430D8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D8" w:rsidP="00D430D8">
            <w:pPr>
              <w:pStyle w:val="BodyText"/>
            </w:pPr>
            <w:r w:rsidRPr="00D430D8">
              <w:t>No equivalent unit</w:t>
            </w:r>
          </w:p>
        </w:tc>
      </w:tr>
    </w:tbl>
    <w:p w:rsidR="00000000" w:rsidRPr="00D430D8" w:rsidP="00D430D8">
      <w:pPr>
        <w:pStyle w:val="BodyText"/>
      </w:pPr>
    </w:p>
    <w:p w:rsidR="00000000" w:rsidRPr="00D430D8" w:rsidP="00D430D8">
      <w:pPr>
        <w:pStyle w:val="AllowPageBreak"/>
      </w:pPr>
    </w:p>
    <w:p w:rsidR="00000000" w:rsidRPr="00D430D8" w:rsidP="00D430D8">
      <w:pPr>
        <w:pStyle w:val="Heading1"/>
      </w:pPr>
      <w:bookmarkStart w:id="8" w:name="O_1035990"/>
      <w:bookmarkEnd w:id="8"/>
      <w:r w:rsidRPr="00D430D8">
        <w:t>Links</w:t>
      </w:r>
    </w:p>
    <w:p w:rsidR="00000000" w:rsidRPr="00D430D8" w:rsidP="002E455F">
      <w:pPr>
        <w:pStyle w:val="BodyText"/>
      </w:pPr>
      <w:r w:rsidRPr="00D430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0551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430D8" w:rsidP="00D430D8"/>
    <w:sectPr w:rsidSect="00D43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D8" w:rsidRPr="002E455F" w:rsidP="002E4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5F" w:rsidP="00D43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55F" w:rsidP="00D43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455F" w:rsidP="00D43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0D8" w:rsidRPr="002E455F" w:rsidP="002E4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5F" w:rsidRPr="002D2AF8" w:rsidP="00D43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SFIAQU406 Implement low water exchange microbial floc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E455F" w:rsidP="00D43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38F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4B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0D8"/>
  </w:style>
  <w:style w:type="character" w:customStyle="1" w:styleId="Heading1Char">
    <w:name w:val="Heading 1 Char"/>
    <w:basedOn w:val="DefaultParagraphFont"/>
    <w:link w:val="Heading1"/>
    <w:rsid w:val="00D43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0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30D8"/>
    <w:rPr>
      <w:i/>
    </w:rPr>
  </w:style>
  <w:style w:type="paragraph" w:customStyle="1" w:styleId="SuperHeading">
    <w:name w:val="SuperHeading"/>
    <w:basedOn w:val="Normal"/>
    <w:rsid w:val="00D43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30D8"/>
    <w:rPr>
      <w:b/>
    </w:rPr>
  </w:style>
  <w:style w:type="character" w:customStyle="1" w:styleId="Heading2Char">
    <w:name w:val="Heading 2 Char"/>
    <w:basedOn w:val="DefaultParagraphFont"/>
    <w:link w:val="Heading2"/>
    <w:rsid w:val="00D43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0D8"/>
    <w:rPr>
      <w:b/>
      <w:spacing w:val="0"/>
    </w:rPr>
  </w:style>
  <w:style w:type="paragraph" w:customStyle="1" w:styleId="SuperTitle">
    <w:name w:val="SuperTitle"/>
    <w:basedOn w:val="Title"/>
    <w:rsid w:val="00D43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0D8"/>
  </w:style>
  <w:style w:type="paragraph" w:styleId="TableofFigures">
    <w:name w:val="table of figures"/>
    <w:basedOn w:val="Normal"/>
    <w:next w:val="Normal"/>
    <w:semiHidden/>
    <w:rsid w:val="00D43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0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0D8"/>
    <w:rPr>
      <w:rFonts w:ascii="Wingdings" w:hAnsi="Wingdings"/>
    </w:rPr>
  </w:style>
  <w:style w:type="paragraph" w:customStyle="1" w:styleId="TableHeading">
    <w:name w:val="Table Heading"/>
    <w:basedOn w:val="HeadingBase"/>
    <w:rsid w:val="00D43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0D8"/>
    <w:rPr>
      <w:color w:val="0033CC"/>
      <w:u w:val="none"/>
    </w:rPr>
  </w:style>
  <w:style w:type="paragraph" w:customStyle="1" w:styleId="BodyTextRight">
    <w:name w:val="Body Text Right"/>
    <w:basedOn w:val="BodyText"/>
    <w:rsid w:val="00D43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0D8"/>
    <w:rPr>
      <w:sz w:val="32"/>
    </w:rPr>
  </w:style>
  <w:style w:type="paragraph" w:customStyle="1" w:styleId="HeadingProcedure">
    <w:name w:val="Heading Procedure"/>
    <w:basedOn w:val="HeadingBase"/>
    <w:next w:val="Normal"/>
    <w:rsid w:val="00D43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0D8"/>
    <w:pPr>
      <w:spacing w:before="60" w:after="60"/>
    </w:pPr>
  </w:style>
  <w:style w:type="paragraph" w:styleId="ListContinue">
    <w:name w:val="List Continue"/>
    <w:basedOn w:val="List"/>
    <w:rsid w:val="00D430D8"/>
    <w:pPr>
      <w:ind w:firstLine="0"/>
    </w:pPr>
  </w:style>
  <w:style w:type="paragraph" w:customStyle="1" w:styleId="ListNote">
    <w:name w:val="List Note"/>
    <w:basedOn w:val="List"/>
    <w:rsid w:val="00D43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0D8"/>
    <w:rPr>
      <w:rFonts w:ascii="Courier New" w:hAnsi="Courier New"/>
    </w:rPr>
  </w:style>
  <w:style w:type="paragraph" w:customStyle="1" w:styleId="NoteBullet">
    <w:name w:val="Note Bullet"/>
    <w:basedOn w:val="Note"/>
    <w:rsid w:val="00D43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0D8"/>
    <w:rPr>
      <w:b/>
      <w:smallCaps/>
    </w:rPr>
  </w:style>
  <w:style w:type="paragraph" w:customStyle="1" w:styleId="TableListNumber">
    <w:name w:val="Table List Number"/>
    <w:basedOn w:val="ListNumber"/>
    <w:rsid w:val="00D43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0D8"/>
    <w:pPr>
      <w:numPr>
        <w:numId w:val="8"/>
      </w:numPr>
    </w:pPr>
  </w:style>
  <w:style w:type="paragraph" w:customStyle="1" w:styleId="ListAlpha2">
    <w:name w:val="List Alpha 2"/>
    <w:basedOn w:val="List2"/>
    <w:rsid w:val="00D430D8"/>
    <w:pPr>
      <w:numPr>
        <w:numId w:val="7"/>
      </w:numPr>
    </w:pPr>
  </w:style>
  <w:style w:type="paragraph" w:styleId="List2">
    <w:name w:val="List 2"/>
    <w:basedOn w:val="BodyText"/>
    <w:rsid w:val="00D43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0D8"/>
    <w:pPr>
      <w:numPr>
        <w:numId w:val="3"/>
      </w:numPr>
    </w:pPr>
  </w:style>
  <w:style w:type="paragraph" w:styleId="ListContinue2">
    <w:name w:val="List Continue 2"/>
    <w:basedOn w:val="List2"/>
    <w:rsid w:val="00D430D8"/>
    <w:pPr>
      <w:ind w:firstLine="0"/>
    </w:pPr>
  </w:style>
  <w:style w:type="paragraph" w:styleId="ListContinue3">
    <w:name w:val="List Continue 3"/>
    <w:basedOn w:val="List3"/>
    <w:rsid w:val="00D430D8"/>
    <w:pPr>
      <w:ind w:left="1021" w:firstLine="0"/>
    </w:pPr>
  </w:style>
  <w:style w:type="paragraph" w:styleId="ListContinue4">
    <w:name w:val="List Continue 4"/>
    <w:basedOn w:val="List4"/>
    <w:rsid w:val="00D430D8"/>
    <w:pPr>
      <w:ind w:firstLine="0"/>
    </w:pPr>
  </w:style>
  <w:style w:type="paragraph" w:styleId="ListContinue5">
    <w:name w:val="List Continue 5"/>
    <w:basedOn w:val="List5"/>
    <w:rsid w:val="00D430D8"/>
    <w:pPr>
      <w:ind w:firstLine="0"/>
    </w:pPr>
  </w:style>
  <w:style w:type="paragraph" w:styleId="ListNumber3">
    <w:name w:val="List Number 3"/>
    <w:basedOn w:val="List3"/>
    <w:rsid w:val="00D430D8"/>
    <w:pPr>
      <w:numPr>
        <w:numId w:val="4"/>
      </w:numPr>
    </w:pPr>
  </w:style>
  <w:style w:type="paragraph" w:styleId="ListNumber4">
    <w:name w:val="List Number 4"/>
    <w:basedOn w:val="List4"/>
    <w:rsid w:val="00D430D8"/>
    <w:pPr>
      <w:numPr>
        <w:numId w:val="5"/>
      </w:numPr>
    </w:pPr>
  </w:style>
  <w:style w:type="paragraph" w:styleId="ListNumber5">
    <w:name w:val="List Number 5"/>
    <w:basedOn w:val="List5"/>
    <w:rsid w:val="00D430D8"/>
    <w:pPr>
      <w:numPr>
        <w:numId w:val="6"/>
      </w:numPr>
    </w:pPr>
  </w:style>
  <w:style w:type="paragraph" w:styleId="BlockText">
    <w:name w:val="Block Text"/>
    <w:basedOn w:val="Normal"/>
    <w:rsid w:val="00D43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0D8"/>
    <w:rPr>
      <w:sz w:val="16"/>
      <w:vertAlign w:val="superscript"/>
    </w:rPr>
  </w:style>
  <w:style w:type="character" w:customStyle="1" w:styleId="Symbols">
    <w:name w:val="Symbols"/>
    <w:basedOn w:val="DefaultParagraphFont"/>
    <w:rsid w:val="00D430D8"/>
    <w:rPr>
      <w:rFonts w:ascii="Symbol" w:hAnsi="Symbol"/>
    </w:rPr>
  </w:style>
  <w:style w:type="character" w:customStyle="1" w:styleId="MenuOptions">
    <w:name w:val="Menu Options"/>
    <w:basedOn w:val="DefaultParagraphFont"/>
    <w:rsid w:val="00D43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0D8"/>
    <w:rPr>
      <w:b/>
    </w:rPr>
  </w:style>
  <w:style w:type="character" w:customStyle="1" w:styleId="Underlined">
    <w:name w:val="Underlined"/>
    <w:basedOn w:val="DefaultParagraphFont"/>
    <w:rsid w:val="00D430D8"/>
    <w:rPr>
      <w:u w:val="single"/>
    </w:rPr>
  </w:style>
  <w:style w:type="paragraph" w:customStyle="1" w:styleId="TableBodyTextRight">
    <w:name w:val="Table Body Text Right"/>
    <w:basedOn w:val="TableBodyText"/>
    <w:rsid w:val="00D43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0D8"/>
    <w:rPr>
      <w:sz w:val="18"/>
    </w:rPr>
  </w:style>
  <w:style w:type="paragraph" w:customStyle="1" w:styleId="BodySmallRight">
    <w:name w:val="Body Small Right"/>
    <w:basedOn w:val="BodyTextRight"/>
    <w:rsid w:val="00D430D8"/>
    <w:rPr>
      <w:sz w:val="18"/>
      <w:szCs w:val="18"/>
    </w:rPr>
  </w:style>
  <w:style w:type="paragraph" w:customStyle="1" w:styleId="MarginEdition">
    <w:name w:val="Margin Edition"/>
    <w:basedOn w:val="MarginNote"/>
    <w:rsid w:val="00D43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0D8"/>
    <w:rPr>
      <w:sz w:val="2"/>
      <w:szCs w:val="2"/>
    </w:rPr>
  </w:style>
  <w:style w:type="character" w:customStyle="1" w:styleId="Small">
    <w:name w:val="Small"/>
    <w:basedOn w:val="DefaultParagraphFont"/>
    <w:rsid w:val="00D430D8"/>
    <w:rPr>
      <w:sz w:val="16"/>
    </w:rPr>
  </w:style>
  <w:style w:type="paragraph" w:customStyle="1" w:styleId="WideTable">
    <w:name w:val="Wide Table"/>
    <w:basedOn w:val="Normal"/>
    <w:rsid w:val="00D43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0D8"/>
  </w:style>
  <w:style w:type="paragraph" w:styleId="Quote">
    <w:name w:val="Quote"/>
    <w:basedOn w:val="Heading1"/>
    <w:link w:val="QuoteChar"/>
    <w:qFormat/>
    <w:rsid w:val="00D43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0D8"/>
    <w:pPr>
      <w:pageBreakBefore/>
    </w:pPr>
  </w:style>
  <w:style w:type="paragraph" w:customStyle="1" w:styleId="Border">
    <w:name w:val="Border"/>
    <w:basedOn w:val="Normal"/>
    <w:qFormat/>
    <w:rsid w:val="00D43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0D8"/>
    <w:rPr>
      <w:u w:val="single"/>
    </w:rPr>
  </w:style>
  <w:style w:type="character" w:customStyle="1" w:styleId="BoldandItalics">
    <w:name w:val="Bold and Italics"/>
    <w:qFormat/>
    <w:rsid w:val="00D430D8"/>
    <w:rPr>
      <w:b/>
      <w:i/>
      <w:u w:val="none"/>
    </w:rPr>
  </w:style>
  <w:style w:type="paragraph" w:styleId="BalloonText">
    <w:name w:val="Balloon Text"/>
    <w:basedOn w:val="Normal"/>
    <w:link w:val="BalloonTextChar"/>
    <w:rsid w:val="00D43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0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3981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SFIAQU406 Implement low water exchange microbial floc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