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CA5" w:rsidP="00265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SFIAQU403 Manage water quality and environmental monitoring in enclosed systems</w:t>
      </w:r>
      <w:r>
        <w:fldChar w:fldCharType="end"/>
      </w:r>
    </w:p>
    <w:p w:rsidR="00265CA5" w:rsidP="00265CA5">
      <w:pPr>
        <w:pStyle w:val="Version"/>
        <w:sectPr w:rsidSect="004B6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A7F" w:rsidP="004B6A7F">
      <w:pPr>
        <w:pStyle w:val="SuperHeading"/>
      </w:pPr>
      <w:r w:rsidRPr="004B6A7F">
        <w:t>SFIAQU403 Manage water quality and environmental monitoring in enclosed systems</w:t>
      </w:r>
    </w:p>
    <w:p w:rsidR="00000000" w:rsidRPr="004B6A7F" w:rsidP="004B6A7F">
      <w:pPr>
        <w:pStyle w:val="Heading1"/>
      </w:pPr>
      <w:bookmarkStart w:id="1" w:name="O_1035918"/>
      <w:bookmarkEnd w:id="1"/>
      <w:r w:rsidRPr="004B6A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Comments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>This version released with SFI Seafood Industry Training Package Version 1.0.</w:t>
            </w:r>
          </w:p>
        </w:tc>
      </w:tr>
    </w:tbl>
    <w:p w:rsidR="00000000" w:rsidRPr="004B6A7F" w:rsidP="004B6A7F">
      <w:pPr>
        <w:pStyle w:val="BodyText"/>
      </w:pPr>
    </w:p>
    <w:p w:rsidR="00000000" w:rsidRPr="004B6A7F" w:rsidP="004B6A7F">
      <w:pPr>
        <w:pStyle w:val="AllowPageBreak"/>
      </w:pPr>
    </w:p>
    <w:p w:rsidR="00000000" w:rsidRPr="004B6A7F" w:rsidP="004B6A7F">
      <w:pPr>
        <w:pStyle w:val="Heading1"/>
      </w:pPr>
      <w:bookmarkStart w:id="2" w:name="O_1035919"/>
      <w:bookmarkEnd w:id="2"/>
      <w:r w:rsidRPr="004B6A7F">
        <w:t>Application</w:t>
      </w:r>
    </w:p>
    <w:p w:rsidR="00000000" w:rsidRPr="004B6A7F" w:rsidP="00265CA5">
      <w:pPr>
        <w:pStyle w:val="BodyText"/>
      </w:pPr>
      <w:r w:rsidRPr="004B6A7F">
        <w:t>This unit of competency describes the skills and knowledge required to develop and implement a water quality and environmental monitoring program and procedures for enclosed systems.</w:t>
      </w:r>
    </w:p>
    <w:p w:rsidR="00000000" w:rsidRPr="004B6A7F" w:rsidP="00265CA5">
      <w:pPr>
        <w:pStyle w:val="BodyText"/>
      </w:pPr>
      <w:r w:rsidRPr="004B6A7F">
        <w:t>The unit applies to individuals who use specialised skills an</w:t>
      </w:r>
      <w:r w:rsidRPr="004B6A7F">
        <w:t>d knowledge to analyse and monitor water quality and environmental data and manage maintenance activities within an aquaculture facility.</w:t>
      </w:r>
    </w:p>
    <w:p w:rsidR="00000000" w:rsidRPr="004B6A7F" w:rsidP="00265CA5">
      <w:pPr>
        <w:pStyle w:val="BodyText"/>
      </w:pPr>
      <w:r w:rsidRPr="004B6A7F">
        <w:t>No licensing, legislative or certification requirements apply to this unit at the time of publication.</w:t>
      </w:r>
    </w:p>
    <w:p w:rsidR="00000000" w:rsidRPr="004B6A7F" w:rsidP="004B6A7F">
      <w:pPr>
        <w:pStyle w:val="Heading1"/>
      </w:pPr>
      <w:bookmarkStart w:id="3" w:name="O_1035920"/>
      <w:bookmarkEnd w:id="3"/>
      <w:r w:rsidRPr="004B6A7F">
        <w:t>Pre-requisite Unit</w:t>
      </w:r>
    </w:p>
    <w:p w:rsidR="00000000" w:rsidRPr="004B6A7F" w:rsidP="00265CA5">
      <w:pPr>
        <w:pStyle w:val="BodyText"/>
      </w:pPr>
      <w:r w:rsidRPr="004B6A7F">
        <w:t xml:space="preserve">Nil </w:t>
      </w:r>
    </w:p>
    <w:p w:rsidR="00000000" w:rsidRPr="004B6A7F" w:rsidP="004B6A7F">
      <w:pPr>
        <w:pStyle w:val="Heading1"/>
      </w:pPr>
      <w:bookmarkStart w:id="4" w:name="O_1035922"/>
      <w:bookmarkEnd w:id="4"/>
      <w:r w:rsidRPr="004B6A7F">
        <w:t>Unit Sector</w:t>
      </w:r>
    </w:p>
    <w:p w:rsidR="00000000" w:rsidRPr="004B6A7F" w:rsidP="00265CA5">
      <w:pPr>
        <w:pStyle w:val="BodyText"/>
      </w:pPr>
      <w:r w:rsidRPr="004B6A7F">
        <w:t>Aquaculture (AQU)</w:t>
      </w:r>
    </w:p>
    <w:p w:rsidR="00000000" w:rsidRPr="004B6A7F" w:rsidP="004B6A7F">
      <w:pPr>
        <w:pStyle w:val="Heading1"/>
      </w:pPr>
      <w:bookmarkStart w:id="5" w:name="O_1035923"/>
      <w:bookmarkEnd w:id="5"/>
      <w:r w:rsidRPr="004B6A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Performance Criteria</w:t>
            </w:r>
          </w:p>
        </w:tc>
      </w:tr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1. Develop a water quality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>1.1 Develop monitoring schedule and methods to identify routine water quality and environmental parameters</w:t>
            </w:r>
          </w:p>
          <w:p w:rsidR="00000000" w:rsidRPr="004B6A7F" w:rsidP="004B6A7F">
            <w:pPr>
              <w:pStyle w:val="BodyText"/>
            </w:pPr>
            <w:r w:rsidRPr="004B6A7F">
              <w:t>1.2 De</w:t>
            </w:r>
            <w:r w:rsidRPr="004B6A7F">
              <w:t xml:space="preserve">velop workplace procedures for routine water quality, environmental monitoring and management of culture or holding </w:t>
            </w:r>
            <w:r w:rsidRPr="004B6A7F">
              <w:t>water</w:t>
            </w:r>
          </w:p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 xml:space="preserve">1.3 Organise data collection and record management activities </w:t>
            </w:r>
          </w:p>
        </w:tc>
      </w:tr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2. Oversee non-routine water quality monitoring, sampling and manipulation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 xml:space="preserve">2.1 Identify potential problematic non-routine water quality parameters and develop measurement methods </w:t>
            </w:r>
          </w:p>
          <w:p w:rsidR="00000000" w:rsidRPr="004B6A7F" w:rsidP="004B6A7F">
            <w:pPr>
              <w:pStyle w:val="BodyText"/>
            </w:pPr>
            <w:r w:rsidRPr="004B6A7F">
              <w:t>2.2 Carry out monitoring and sampling and arrange external analysis accordin</w:t>
            </w:r>
            <w:r w:rsidRPr="004B6A7F">
              <w:t>g to workplace procedures</w:t>
            </w:r>
          </w:p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2.3 Detect and manage effects of health treatments on the quality of the culture or holding water</w:t>
            </w:r>
          </w:p>
        </w:tc>
      </w:tr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3. Analyse and present data in tables and 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>3.1 Check water quality and environmental data to identify transcription errors or</w:t>
            </w:r>
            <w:r w:rsidRPr="004B6A7F">
              <w:t xml:space="preserve"> atypical entries</w:t>
            </w:r>
          </w:p>
          <w:p w:rsidR="00000000" w:rsidRPr="004B6A7F" w:rsidP="004B6A7F">
            <w:pPr>
              <w:pStyle w:val="BodyText"/>
            </w:pPr>
            <w:r w:rsidRPr="004B6A7F">
              <w:t>3.2 Present data accurately in tables and graphs according to workplace practices</w:t>
            </w:r>
          </w:p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3.3 Analyse data and report on features and trends</w:t>
            </w:r>
          </w:p>
        </w:tc>
      </w:tr>
      <w:tr w:rsidTr="00265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4. Assess and adjust water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>4.1 Assess the suitability of supply water for cul</w:t>
            </w:r>
            <w:r w:rsidRPr="004B6A7F">
              <w:t>tured or held stock</w:t>
            </w:r>
          </w:p>
          <w:p w:rsidR="00000000" w:rsidRPr="004B6A7F" w:rsidP="004B6A7F">
            <w:pPr>
              <w:pStyle w:val="BodyText"/>
            </w:pPr>
            <w:r w:rsidRPr="004B6A7F">
              <w:t>4.2 Detect aquaculture practices that impact adversely on water quality, and modify practices to minimise impacts</w:t>
            </w:r>
          </w:p>
          <w:p w:rsidR="00000000" w:rsidRPr="004B6A7F" w:rsidP="004B6A7F">
            <w:pPr>
              <w:pStyle w:val="BodyText"/>
            </w:pPr>
            <w:r w:rsidRPr="004B6A7F">
              <w:t>4.3 Manipulate water chemistry to improve water quality according to workplace procedures</w:t>
            </w:r>
          </w:p>
          <w:p w:rsidR="00000000" w:rsidRPr="004B6A7F" w:rsidP="004B6A7F">
            <w:pPr>
              <w:pStyle w:val="BodyText"/>
            </w:pPr>
            <w:r w:rsidRPr="004B6A7F">
              <w:t>4.4 Modify management strategies</w:t>
            </w:r>
            <w:r w:rsidRPr="004B6A7F">
              <w:t xml:space="preserve"> based on data collected</w:t>
            </w:r>
          </w:p>
        </w:tc>
      </w:tr>
    </w:tbl>
    <w:p w:rsidR="00000000" w:rsidRPr="004B6A7F" w:rsidP="004B6A7F">
      <w:pPr>
        <w:pStyle w:val="BodyText"/>
      </w:pPr>
    </w:p>
    <w:p w:rsidR="00000000" w:rsidRPr="004B6A7F" w:rsidP="004B6A7F">
      <w:pPr>
        <w:pStyle w:val="AllowPageBreak"/>
      </w:pPr>
    </w:p>
    <w:p w:rsidR="00000000" w:rsidRPr="004B6A7F" w:rsidP="004B6A7F">
      <w:pPr>
        <w:pStyle w:val="Heading1"/>
      </w:pPr>
      <w:bookmarkStart w:id="6" w:name="O_1035924"/>
      <w:bookmarkEnd w:id="6"/>
      <w:r w:rsidRPr="004B6A7F">
        <w:t>Foundation Skills</w:t>
      </w:r>
    </w:p>
    <w:p w:rsidR="00000000" w:rsidRPr="00265CA5" w:rsidP="00265CA5">
      <w:pPr>
        <w:pStyle w:val="BodyText"/>
        <w:rPr>
          <w:i/>
        </w:rPr>
      </w:pPr>
      <w:r w:rsidRPr="00265C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Description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ListBullet"/>
              <w:rPr>
                <w:lang w:val="en-NZ"/>
              </w:rPr>
            </w:pPr>
            <w:r w:rsidRPr="004B6A7F">
              <w:t xml:space="preserve">Analyses data against quality parameters and interprets tables and graphs to determine trends 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ListBullet"/>
            </w:pPr>
            <w:r w:rsidRPr="004B6A7F">
              <w:t>Records and presents data accurately and in required format</w:t>
            </w:r>
          </w:p>
          <w:p w:rsidR="00000000" w:rsidP="004B6A7F">
            <w:pPr>
              <w:pStyle w:val="ListBullet"/>
              <w:rPr>
                <w:lang w:val="en-NZ"/>
              </w:rPr>
            </w:pPr>
            <w:r w:rsidRPr="004B6A7F">
              <w:t>Documents workplace procedures using clear structure, language and technical terminology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ListBullet"/>
            </w:pPr>
            <w:r w:rsidRPr="004B6A7F">
              <w:t>Measures perimeters, areas, volumes and angles</w:t>
            </w:r>
          </w:p>
          <w:p w:rsidR="00000000" w:rsidP="004B6A7F">
            <w:pPr>
              <w:pStyle w:val="ListBullet"/>
              <w:rPr>
                <w:lang w:val="en-NZ"/>
              </w:rPr>
            </w:pPr>
            <w:r w:rsidRPr="004B6A7F">
              <w:t>Applies mathematical concepts of ratio, percentage, density, and standard deviation to monitoring activities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ListBullet"/>
              <w:rPr>
                <w:lang w:val="en-NZ"/>
              </w:rPr>
            </w:pPr>
            <w:r w:rsidRPr="004B6A7F">
              <w:t>Participates in verbal exchanges to convey information relating to water quality and monitoring data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ListBullet"/>
              <w:rPr>
                <w:lang w:val="en-NZ"/>
              </w:rPr>
            </w:pPr>
            <w:r w:rsidRPr="004B6A7F">
              <w:t>Works independently within broad parameters, taking responsibility for plans, decisions and outcomes rela</w:t>
            </w:r>
            <w:r w:rsidRPr="004B6A7F">
              <w:t>ting to own role and area of responsibility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ListBullet"/>
            </w:pPr>
            <w:r w:rsidRPr="004B6A7F">
              <w:t>Uses workplace digital systems and tools to access, organise, analyse and display information relevant to role and area of responsibility</w:t>
            </w:r>
          </w:p>
        </w:tc>
      </w:tr>
    </w:tbl>
    <w:p w:rsidR="00265CA5" w:rsidP="004B6A7F">
      <w:pPr>
        <w:pStyle w:val="BodyText"/>
      </w:pPr>
    </w:p>
    <w:p w:rsidR="00265CA5" w:rsidP="004B6A7F">
      <w:pPr>
        <w:pStyle w:val="BodyText"/>
      </w:pPr>
    </w:p>
    <w:p w:rsidR="00000000" w:rsidRPr="004B6A7F" w:rsidP="004B6A7F">
      <w:pPr>
        <w:pStyle w:val="Heading1"/>
      </w:pPr>
      <w:bookmarkStart w:id="7" w:name="O_1035926"/>
      <w:bookmarkEnd w:id="7"/>
      <w:r w:rsidRPr="004B6A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Bold"/>
              <w:rPr>
                <w:lang w:val="en-NZ"/>
              </w:rPr>
            </w:pPr>
            <w:r w:rsidRPr="004B6A7F">
              <w:t>Equivalence status</w:t>
            </w:r>
          </w:p>
        </w:tc>
      </w:tr>
      <w:tr w:rsidTr="004B6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SFIAQU403 Manage water quality and environmental monitoring in enclosed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SFIAQUA411A Manage water quality and environmental monitoring in enclosed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7F">
            <w:pPr>
              <w:pStyle w:val="BodyText"/>
              <w:rPr>
                <w:lang w:val="en-NZ"/>
              </w:rPr>
            </w:pPr>
            <w:r w:rsidRPr="004B6A7F">
              <w:t>Up</w:t>
            </w:r>
            <w:r w:rsidRPr="004B6A7F">
              <w:t>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7F" w:rsidP="004B6A7F">
            <w:pPr>
              <w:pStyle w:val="BodyText"/>
            </w:pPr>
            <w:r w:rsidRPr="004B6A7F">
              <w:t>Equivalent unit</w:t>
            </w:r>
          </w:p>
        </w:tc>
      </w:tr>
    </w:tbl>
    <w:p w:rsidR="00000000" w:rsidRPr="004B6A7F" w:rsidP="004B6A7F">
      <w:pPr>
        <w:pStyle w:val="BodyText"/>
      </w:pPr>
    </w:p>
    <w:p w:rsidR="00000000" w:rsidRPr="004B6A7F" w:rsidP="004B6A7F">
      <w:pPr>
        <w:pStyle w:val="AllowPageBreak"/>
      </w:pPr>
    </w:p>
    <w:p w:rsidR="00000000" w:rsidRPr="004B6A7F" w:rsidP="004B6A7F">
      <w:pPr>
        <w:pStyle w:val="Heading1"/>
      </w:pPr>
      <w:bookmarkStart w:id="8" w:name="O_1035933"/>
      <w:bookmarkEnd w:id="8"/>
      <w:r w:rsidRPr="004B6A7F">
        <w:t>Links</w:t>
      </w:r>
    </w:p>
    <w:p w:rsidR="00000000" w:rsidRPr="004B6A7F" w:rsidP="00265CA5">
      <w:pPr>
        <w:pStyle w:val="BodyText"/>
      </w:pPr>
      <w:r w:rsidRPr="004B6A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90A8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B6A7F" w:rsidP="004B6A7F"/>
    <w:sectPr w:rsidSect="004B6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7F" w:rsidRPr="00265CA5" w:rsidP="00265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5" w:rsidP="004B6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CA5" w:rsidP="004B6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5CA5" w:rsidP="004B6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A7F" w:rsidRPr="00265CA5" w:rsidP="00265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5" w:rsidRPr="002D2AF8" w:rsidP="004B6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SFIAQU403 Manage water quality and environmental monitoring in enclosed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65CA5" w:rsidP="004B6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43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029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A7F"/>
  </w:style>
  <w:style w:type="character" w:customStyle="1" w:styleId="Heading1Char">
    <w:name w:val="Heading 1 Char"/>
    <w:basedOn w:val="DefaultParagraphFont"/>
    <w:link w:val="Heading1"/>
    <w:rsid w:val="004B6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A7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6A7F"/>
    <w:rPr>
      <w:i/>
    </w:rPr>
  </w:style>
  <w:style w:type="paragraph" w:customStyle="1" w:styleId="SuperHeading">
    <w:name w:val="SuperHeading"/>
    <w:basedOn w:val="Normal"/>
    <w:rsid w:val="004B6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6A7F"/>
    <w:rPr>
      <w:b/>
    </w:rPr>
  </w:style>
  <w:style w:type="character" w:customStyle="1" w:styleId="Heading2Char">
    <w:name w:val="Heading 2 Char"/>
    <w:basedOn w:val="DefaultParagraphFont"/>
    <w:link w:val="Heading2"/>
    <w:rsid w:val="004B6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A7F"/>
    <w:rPr>
      <w:b/>
      <w:spacing w:val="0"/>
    </w:rPr>
  </w:style>
  <w:style w:type="paragraph" w:customStyle="1" w:styleId="SuperTitle">
    <w:name w:val="SuperTitle"/>
    <w:basedOn w:val="Title"/>
    <w:rsid w:val="004B6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A7F"/>
  </w:style>
  <w:style w:type="paragraph" w:styleId="TableofFigures">
    <w:name w:val="table of figures"/>
    <w:basedOn w:val="Normal"/>
    <w:next w:val="Normal"/>
    <w:semiHidden/>
    <w:rsid w:val="004B6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A7F"/>
    <w:rPr>
      <w:rFonts w:ascii="Wingdings" w:hAnsi="Wingdings"/>
    </w:rPr>
  </w:style>
  <w:style w:type="paragraph" w:customStyle="1" w:styleId="TableHeading">
    <w:name w:val="Table Heading"/>
    <w:basedOn w:val="HeadingBase"/>
    <w:rsid w:val="004B6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A7F"/>
    <w:rPr>
      <w:color w:val="0033CC"/>
      <w:u w:val="none"/>
    </w:rPr>
  </w:style>
  <w:style w:type="paragraph" w:customStyle="1" w:styleId="BodyTextRight">
    <w:name w:val="Body Text Right"/>
    <w:basedOn w:val="BodyText"/>
    <w:rsid w:val="004B6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A7F"/>
    <w:rPr>
      <w:sz w:val="32"/>
    </w:rPr>
  </w:style>
  <w:style w:type="paragraph" w:customStyle="1" w:styleId="HeadingProcedure">
    <w:name w:val="Heading Procedure"/>
    <w:basedOn w:val="HeadingBase"/>
    <w:next w:val="Normal"/>
    <w:rsid w:val="004B6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A7F"/>
    <w:pPr>
      <w:spacing w:before="60" w:after="60"/>
    </w:pPr>
  </w:style>
  <w:style w:type="paragraph" w:styleId="ListContinue">
    <w:name w:val="List Continue"/>
    <w:basedOn w:val="List"/>
    <w:rsid w:val="004B6A7F"/>
    <w:pPr>
      <w:ind w:firstLine="0"/>
    </w:pPr>
  </w:style>
  <w:style w:type="paragraph" w:customStyle="1" w:styleId="ListNote">
    <w:name w:val="List Note"/>
    <w:basedOn w:val="List"/>
    <w:rsid w:val="004B6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A7F"/>
    <w:rPr>
      <w:rFonts w:ascii="Courier New" w:hAnsi="Courier New"/>
    </w:rPr>
  </w:style>
  <w:style w:type="paragraph" w:customStyle="1" w:styleId="NoteBullet">
    <w:name w:val="Note Bullet"/>
    <w:basedOn w:val="Note"/>
    <w:rsid w:val="004B6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A7F"/>
    <w:rPr>
      <w:b/>
      <w:smallCaps/>
    </w:rPr>
  </w:style>
  <w:style w:type="paragraph" w:customStyle="1" w:styleId="TableListNumber">
    <w:name w:val="Table List Number"/>
    <w:basedOn w:val="ListNumber"/>
    <w:rsid w:val="004B6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A7F"/>
    <w:pPr>
      <w:numPr>
        <w:numId w:val="8"/>
      </w:numPr>
    </w:pPr>
  </w:style>
  <w:style w:type="paragraph" w:customStyle="1" w:styleId="ListAlpha2">
    <w:name w:val="List Alpha 2"/>
    <w:basedOn w:val="List2"/>
    <w:rsid w:val="004B6A7F"/>
    <w:pPr>
      <w:numPr>
        <w:numId w:val="7"/>
      </w:numPr>
    </w:pPr>
  </w:style>
  <w:style w:type="paragraph" w:styleId="List2">
    <w:name w:val="List 2"/>
    <w:basedOn w:val="BodyText"/>
    <w:rsid w:val="004B6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A7F"/>
    <w:pPr>
      <w:numPr>
        <w:numId w:val="3"/>
      </w:numPr>
    </w:pPr>
  </w:style>
  <w:style w:type="paragraph" w:styleId="ListContinue2">
    <w:name w:val="List Continue 2"/>
    <w:basedOn w:val="List2"/>
    <w:rsid w:val="004B6A7F"/>
    <w:pPr>
      <w:ind w:firstLine="0"/>
    </w:pPr>
  </w:style>
  <w:style w:type="paragraph" w:styleId="ListContinue3">
    <w:name w:val="List Continue 3"/>
    <w:basedOn w:val="List3"/>
    <w:rsid w:val="004B6A7F"/>
    <w:pPr>
      <w:ind w:left="1021" w:firstLine="0"/>
    </w:pPr>
  </w:style>
  <w:style w:type="paragraph" w:styleId="ListContinue4">
    <w:name w:val="List Continue 4"/>
    <w:basedOn w:val="List4"/>
    <w:rsid w:val="004B6A7F"/>
    <w:pPr>
      <w:ind w:firstLine="0"/>
    </w:pPr>
  </w:style>
  <w:style w:type="paragraph" w:styleId="ListContinue5">
    <w:name w:val="List Continue 5"/>
    <w:basedOn w:val="List5"/>
    <w:rsid w:val="004B6A7F"/>
    <w:pPr>
      <w:ind w:firstLine="0"/>
    </w:pPr>
  </w:style>
  <w:style w:type="paragraph" w:styleId="ListNumber3">
    <w:name w:val="List Number 3"/>
    <w:basedOn w:val="List3"/>
    <w:rsid w:val="004B6A7F"/>
    <w:pPr>
      <w:numPr>
        <w:numId w:val="4"/>
      </w:numPr>
    </w:pPr>
  </w:style>
  <w:style w:type="paragraph" w:styleId="ListNumber4">
    <w:name w:val="List Number 4"/>
    <w:basedOn w:val="List4"/>
    <w:rsid w:val="004B6A7F"/>
    <w:pPr>
      <w:numPr>
        <w:numId w:val="5"/>
      </w:numPr>
    </w:pPr>
  </w:style>
  <w:style w:type="paragraph" w:styleId="ListNumber5">
    <w:name w:val="List Number 5"/>
    <w:basedOn w:val="List5"/>
    <w:rsid w:val="004B6A7F"/>
    <w:pPr>
      <w:numPr>
        <w:numId w:val="6"/>
      </w:numPr>
    </w:pPr>
  </w:style>
  <w:style w:type="paragraph" w:styleId="BlockText">
    <w:name w:val="Block Text"/>
    <w:basedOn w:val="Normal"/>
    <w:rsid w:val="004B6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A7F"/>
    <w:rPr>
      <w:sz w:val="16"/>
      <w:vertAlign w:val="superscript"/>
    </w:rPr>
  </w:style>
  <w:style w:type="character" w:customStyle="1" w:styleId="Symbols">
    <w:name w:val="Symbols"/>
    <w:basedOn w:val="DefaultParagraphFont"/>
    <w:rsid w:val="004B6A7F"/>
    <w:rPr>
      <w:rFonts w:ascii="Symbol" w:hAnsi="Symbol"/>
    </w:rPr>
  </w:style>
  <w:style w:type="character" w:customStyle="1" w:styleId="MenuOptions">
    <w:name w:val="Menu Options"/>
    <w:basedOn w:val="DefaultParagraphFont"/>
    <w:rsid w:val="004B6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A7F"/>
    <w:rPr>
      <w:b/>
    </w:rPr>
  </w:style>
  <w:style w:type="character" w:customStyle="1" w:styleId="Underlined">
    <w:name w:val="Underlined"/>
    <w:basedOn w:val="DefaultParagraphFont"/>
    <w:rsid w:val="004B6A7F"/>
    <w:rPr>
      <w:u w:val="single"/>
    </w:rPr>
  </w:style>
  <w:style w:type="paragraph" w:customStyle="1" w:styleId="TableBodyTextRight">
    <w:name w:val="Table Body Text Right"/>
    <w:basedOn w:val="TableBodyText"/>
    <w:rsid w:val="004B6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A7F"/>
    <w:rPr>
      <w:sz w:val="18"/>
    </w:rPr>
  </w:style>
  <w:style w:type="paragraph" w:customStyle="1" w:styleId="BodySmallRight">
    <w:name w:val="Body Small Right"/>
    <w:basedOn w:val="BodyTextRight"/>
    <w:rsid w:val="004B6A7F"/>
    <w:rPr>
      <w:sz w:val="18"/>
      <w:szCs w:val="18"/>
    </w:rPr>
  </w:style>
  <w:style w:type="paragraph" w:customStyle="1" w:styleId="MarginEdition">
    <w:name w:val="Margin Edition"/>
    <w:basedOn w:val="MarginNote"/>
    <w:rsid w:val="004B6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A7F"/>
    <w:rPr>
      <w:sz w:val="2"/>
      <w:szCs w:val="2"/>
    </w:rPr>
  </w:style>
  <w:style w:type="character" w:customStyle="1" w:styleId="Small">
    <w:name w:val="Small"/>
    <w:basedOn w:val="DefaultParagraphFont"/>
    <w:rsid w:val="004B6A7F"/>
    <w:rPr>
      <w:sz w:val="16"/>
    </w:rPr>
  </w:style>
  <w:style w:type="paragraph" w:customStyle="1" w:styleId="WideTable">
    <w:name w:val="Wide Table"/>
    <w:basedOn w:val="Normal"/>
    <w:rsid w:val="004B6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A7F"/>
  </w:style>
  <w:style w:type="paragraph" w:styleId="Quote">
    <w:name w:val="Quote"/>
    <w:basedOn w:val="Heading1"/>
    <w:link w:val="QuoteChar"/>
    <w:qFormat/>
    <w:rsid w:val="004B6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A7F"/>
    <w:pPr>
      <w:pageBreakBefore/>
    </w:pPr>
  </w:style>
  <w:style w:type="paragraph" w:customStyle="1" w:styleId="Border">
    <w:name w:val="Border"/>
    <w:basedOn w:val="Normal"/>
    <w:qFormat/>
    <w:rsid w:val="004B6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A7F"/>
    <w:rPr>
      <w:u w:val="single"/>
    </w:rPr>
  </w:style>
  <w:style w:type="character" w:customStyle="1" w:styleId="BoldandItalics">
    <w:name w:val="Bold and Italics"/>
    <w:qFormat/>
    <w:rsid w:val="004B6A7F"/>
    <w:rPr>
      <w:b/>
      <w:i/>
      <w:u w:val="none"/>
    </w:rPr>
  </w:style>
  <w:style w:type="paragraph" w:styleId="BalloonText">
    <w:name w:val="Balloon Text"/>
    <w:basedOn w:val="Normal"/>
    <w:link w:val="BalloonTextChar"/>
    <w:rsid w:val="004B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A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5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3681</Characters>
  <Application>Microsoft Office Word</Application>
  <DocSecurity>0</DocSecurity>
  <Lines>141</Lines>
  <Paragraphs>80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SFIAQU403 Manage water quality and environmental monitoring in enclosed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