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D29" w:rsidP="000F1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SFIAQU315 Apply control measures for diseases</w:t>
      </w:r>
      <w:r>
        <w:fldChar w:fldCharType="end"/>
      </w:r>
    </w:p>
    <w:p w:rsidR="000F1D29" w:rsidP="000F1D29">
      <w:pPr>
        <w:pStyle w:val="Version"/>
        <w:sectPr w:rsidSect="00D12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DCA" w:rsidP="00D12DCA">
      <w:pPr>
        <w:pStyle w:val="SuperHeading"/>
      </w:pPr>
      <w:r w:rsidRPr="00D12DCA">
        <w:t>SFIAQU315 Apply control measures for diseases</w:t>
      </w:r>
    </w:p>
    <w:p w:rsidR="00000000" w:rsidRPr="00D12DCA" w:rsidP="00D12DCA">
      <w:pPr>
        <w:pStyle w:val="Heading1"/>
      </w:pPr>
      <w:bookmarkStart w:id="1" w:name="O_1099599"/>
      <w:bookmarkEnd w:id="1"/>
      <w:r w:rsidRPr="00D12D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Comments</w:t>
            </w:r>
          </w:p>
        </w:tc>
      </w:tr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CA" w:rsidP="00D12DCA">
            <w:pPr>
              <w:pStyle w:val="BodyText"/>
            </w:pPr>
            <w:r w:rsidRPr="00D12DCA">
              <w:t>This version released with SFI Seafood Industry Training Package Version 2.0.</w:t>
            </w:r>
          </w:p>
        </w:tc>
      </w:tr>
    </w:tbl>
    <w:p w:rsidR="00000000" w:rsidRPr="00D12DCA" w:rsidP="00D12DCA">
      <w:pPr>
        <w:pStyle w:val="BodyText"/>
      </w:pPr>
    </w:p>
    <w:p w:rsidR="00000000" w:rsidRPr="00D12DCA" w:rsidP="00D12DCA">
      <w:pPr>
        <w:pStyle w:val="AllowPageBreak"/>
      </w:pPr>
    </w:p>
    <w:p w:rsidR="00000000" w:rsidRPr="00D12DCA" w:rsidP="00D12DCA">
      <w:pPr>
        <w:pStyle w:val="Heading1"/>
      </w:pPr>
      <w:bookmarkStart w:id="2" w:name="O_1099600"/>
      <w:bookmarkEnd w:id="2"/>
      <w:r w:rsidRPr="00D12DCA">
        <w:t>Application</w:t>
      </w:r>
    </w:p>
    <w:p w:rsidR="00000000" w:rsidRPr="00D12DCA" w:rsidP="000F1D29">
      <w:pPr>
        <w:pStyle w:val="BodyText"/>
      </w:pPr>
      <w:r w:rsidRPr="00D12DCA">
        <w:t xml:space="preserve">This unit of competency describes the skills and knowledge required to investigate and </w:t>
      </w:r>
      <w:r w:rsidRPr="00D12DCA">
        <w:t>select appropriate control measures for common diseases affecting cultured or held aquatic stock. It includes the ability to treat and monitor affected stock.</w:t>
      </w:r>
    </w:p>
    <w:p w:rsidR="00000000" w:rsidRPr="00D12DCA" w:rsidP="000F1D29">
      <w:pPr>
        <w:pStyle w:val="BodyText"/>
      </w:pPr>
      <w:r w:rsidRPr="00D12DCA">
        <w:t>The unit applies to individuals who are responsible for the control of common diseases in an aqua</w:t>
      </w:r>
      <w:r w:rsidRPr="00D12DCA">
        <w:t>culture workplace, working under broad direction.</w:t>
      </w:r>
    </w:p>
    <w:p w:rsidR="00000000" w:rsidRPr="00D12DCA" w:rsidP="000F1D29">
      <w:pPr>
        <w:pStyle w:val="BodyText"/>
      </w:pPr>
      <w:r w:rsidRPr="00D12DCA">
        <w:t>All work must be carried out to comply with workplace procedures, according to state/territory health and safety, biosecurity and environmental regulations, legislation and standards that apply to the workp</w:t>
      </w:r>
      <w:r w:rsidRPr="00D12DCA">
        <w:t>lace.</w:t>
      </w:r>
    </w:p>
    <w:p w:rsidR="00000000" w:rsidRPr="00D12DCA" w:rsidP="000F1D29">
      <w:pPr>
        <w:pStyle w:val="BodyText"/>
      </w:pPr>
      <w:r w:rsidRPr="00D12DCA">
        <w:t>No licensing, legislative or certification requirements apply to this unit at the time of publication.</w:t>
      </w:r>
    </w:p>
    <w:p w:rsidR="00000000" w:rsidRPr="00D12DCA" w:rsidP="00D12DCA">
      <w:pPr>
        <w:pStyle w:val="Heading1"/>
      </w:pPr>
      <w:bookmarkStart w:id="3" w:name="O_1099601"/>
      <w:bookmarkEnd w:id="3"/>
      <w:r w:rsidRPr="00D12DCA">
        <w:t>Pre-requisite Unit</w:t>
      </w:r>
    </w:p>
    <w:p w:rsidR="00000000" w:rsidRPr="00D12DCA" w:rsidP="000F1D29">
      <w:pPr>
        <w:pStyle w:val="BodyText"/>
      </w:pPr>
      <w:r w:rsidRPr="00D12DCA">
        <w:t>Nil</w:t>
      </w:r>
    </w:p>
    <w:p w:rsidR="00000000" w:rsidRPr="00D12DCA" w:rsidP="00D12DCA">
      <w:pPr>
        <w:pStyle w:val="Heading1"/>
      </w:pPr>
      <w:bookmarkStart w:id="4" w:name="O_1099603"/>
      <w:bookmarkEnd w:id="4"/>
      <w:r w:rsidRPr="00D12DCA">
        <w:t>Unit Sector</w:t>
      </w:r>
    </w:p>
    <w:p w:rsidR="00000000" w:rsidRPr="00D12DCA" w:rsidP="000F1D29">
      <w:pPr>
        <w:pStyle w:val="BodyText"/>
      </w:pPr>
      <w:r w:rsidRPr="00D12DCA">
        <w:t>Aquaculture (AQU)</w:t>
      </w:r>
    </w:p>
    <w:p w:rsidR="00000000" w:rsidRPr="00D12DCA" w:rsidP="00D12DCA">
      <w:pPr>
        <w:pStyle w:val="Heading1"/>
      </w:pPr>
      <w:bookmarkStart w:id="5" w:name="O_1099604"/>
      <w:bookmarkEnd w:id="5"/>
      <w:r w:rsidRPr="00D12D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D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Performance Criteria</w:t>
            </w:r>
          </w:p>
        </w:tc>
      </w:tr>
      <w:tr w:rsidTr="000F1D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CA" w:rsidP="00D12DCA">
            <w:pPr>
              <w:pStyle w:val="BodyText"/>
            </w:pPr>
            <w:r w:rsidRPr="00D12D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1D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1. Investigate disease spread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CA" w:rsidP="00D12DCA">
            <w:pPr>
              <w:pStyle w:val="BodyText"/>
            </w:pPr>
            <w:r w:rsidRPr="00D12DCA">
              <w:t>1.1 Participate in routine health monitoring program according to workplace procedures</w:t>
            </w:r>
          </w:p>
          <w:p w:rsidR="00000000" w:rsidRPr="00D12DCA" w:rsidP="00D12DCA">
            <w:pPr>
              <w:pStyle w:val="BodyText"/>
            </w:pPr>
            <w:r w:rsidRPr="00D12DCA">
              <w:t xml:space="preserve">1.2 Record or report mortalities and moribund stock according to </w:t>
            </w:r>
            <w:r w:rsidRPr="00D12DCA">
              <w:t>workplace requirements</w:t>
            </w:r>
          </w:p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1.3 Identify commonly occurring diseases and environmental conditions that may co</w:t>
            </w:r>
            <w:r w:rsidRPr="00D12DCA">
              <w:t>ntribute to the outbreak of diseases</w:t>
            </w:r>
          </w:p>
        </w:tc>
      </w:tr>
      <w:tr w:rsidTr="000F1D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2. Apply control methods for treatment of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CA" w:rsidP="00D12DCA">
            <w:pPr>
              <w:pStyle w:val="BodyText"/>
            </w:pPr>
            <w:r w:rsidRPr="00D12DCA">
              <w:t>2.1 Select control methods according to workplace procedures</w:t>
            </w:r>
          </w:p>
          <w:p w:rsidR="00000000" w:rsidRPr="00D12DCA" w:rsidP="00D12DCA">
            <w:pPr>
              <w:pStyle w:val="BodyText"/>
            </w:pPr>
            <w:r w:rsidRPr="00D12DCA">
              <w:t>2.2 Identify and assess risks and select and use appropriate personal protective equipment</w:t>
            </w:r>
          </w:p>
          <w:p w:rsidR="00000000" w:rsidRPr="00D12DCA" w:rsidP="00D12DCA">
            <w:pPr>
              <w:pStyle w:val="BodyText"/>
            </w:pPr>
            <w:r w:rsidRPr="00D12DCA">
              <w:t xml:space="preserve">2.3 Administer </w:t>
            </w:r>
            <w:r w:rsidRPr="00D12DCA">
              <w:t>treatment following workplace procedures and veterinary guidelines</w:t>
            </w:r>
          </w:p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2.4 Notify supervisor promptly about changes to treatments or severity of outbreak</w:t>
            </w:r>
          </w:p>
        </w:tc>
      </w:tr>
      <w:tr w:rsidTr="000F1D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3. Monitor post-disease-control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CA" w:rsidP="00D12DCA">
            <w:pPr>
              <w:pStyle w:val="BodyText"/>
            </w:pPr>
            <w:r w:rsidRPr="00D12DCA">
              <w:t>3.1 Check cleaning and sterilisation of work area and equipmen</w:t>
            </w:r>
            <w:r w:rsidRPr="00D12DCA">
              <w:t>t are completed according to workplace procedures</w:t>
            </w:r>
          </w:p>
          <w:p w:rsidR="00000000" w:rsidRPr="00D12DCA" w:rsidP="00D12DCA">
            <w:pPr>
              <w:pStyle w:val="BodyText"/>
            </w:pPr>
            <w:r w:rsidRPr="00D12DCA">
              <w:t>3.2 Ensure appropriate disposal of infected or affected stock</w:t>
            </w:r>
          </w:p>
          <w:p w:rsidR="00000000" w:rsidRPr="00D12DCA" w:rsidP="00D12DCA">
            <w:pPr>
              <w:pStyle w:val="BodyText"/>
            </w:pPr>
            <w:r w:rsidRPr="00D12DCA">
              <w:t>3.3 Check condition, maintenance requirements and storage of tools and equipment</w:t>
            </w:r>
          </w:p>
          <w:p w:rsidR="00000000" w:rsidRPr="00D12DCA" w:rsidP="00D12DCA">
            <w:pPr>
              <w:pStyle w:val="BodyText"/>
            </w:pPr>
            <w:r w:rsidRPr="00D12DCA">
              <w:t>3.4 Record relevant data and observations, and report any abnor</w:t>
            </w:r>
            <w:r w:rsidRPr="00D12DCA">
              <w:t>mal records to supervisor</w:t>
            </w:r>
          </w:p>
        </w:tc>
      </w:tr>
    </w:tbl>
    <w:p w:rsidR="00000000" w:rsidRPr="00D12DCA" w:rsidP="00D12DCA">
      <w:pPr>
        <w:pStyle w:val="BodyText"/>
      </w:pPr>
    </w:p>
    <w:p w:rsidR="00000000" w:rsidRPr="00D12DCA" w:rsidP="00D12DCA">
      <w:pPr>
        <w:pStyle w:val="AllowPageBreak"/>
      </w:pPr>
    </w:p>
    <w:p w:rsidR="00000000" w:rsidRPr="00D12DCA" w:rsidP="00D12DCA">
      <w:pPr>
        <w:pStyle w:val="Heading1"/>
      </w:pPr>
      <w:bookmarkStart w:id="6" w:name="O_1099605"/>
      <w:bookmarkEnd w:id="6"/>
      <w:r w:rsidRPr="00D12DCA">
        <w:t>Foundation Skills</w:t>
      </w:r>
    </w:p>
    <w:p w:rsidR="00000000" w:rsidRPr="000F1D29" w:rsidP="000F1D29">
      <w:pPr>
        <w:pStyle w:val="BodyText"/>
        <w:rPr>
          <w:i/>
        </w:rPr>
      </w:pPr>
      <w:r w:rsidRPr="000F1D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Description</w:t>
            </w:r>
          </w:p>
        </w:tc>
      </w:tr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ListBullet"/>
              <w:rPr>
                <w:lang w:val="en-NZ"/>
              </w:rPr>
            </w:pPr>
            <w:r w:rsidRPr="00D12DCA">
              <w:t>Interpret medication and chemical labels and safety signs</w:t>
            </w:r>
          </w:p>
        </w:tc>
      </w:tr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ListBullet"/>
              <w:rPr>
                <w:lang w:val="en-NZ"/>
              </w:rPr>
            </w:pPr>
            <w:r w:rsidRPr="00D12DCA">
              <w:t>Complete workplace records and reports legibly and using accurate technical terminology</w:t>
            </w:r>
          </w:p>
        </w:tc>
      </w:tr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ListBullet"/>
              <w:rPr>
                <w:lang w:val="en-NZ"/>
              </w:rPr>
            </w:pPr>
            <w:r w:rsidRPr="00D12DCA">
              <w:t>Participate in verbal exchanges to convey and clarify disease control activity using language appropriate for audience</w:t>
            </w:r>
          </w:p>
        </w:tc>
      </w:tr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CA" w:rsidP="00D12DCA">
            <w:pPr>
              <w:pStyle w:val="ListBullet"/>
            </w:pPr>
            <w:r w:rsidRPr="00D12DCA">
              <w:t>Estimate and quantify infestation severity</w:t>
            </w:r>
          </w:p>
          <w:p w:rsidR="00000000" w:rsidRPr="00D12DCA" w:rsidP="00D12DCA">
            <w:pPr>
              <w:pStyle w:val="ListBullet"/>
            </w:pPr>
            <w:r w:rsidRPr="00D12DCA">
              <w:t>Calculate or estimate weights and volumes</w:t>
            </w:r>
          </w:p>
        </w:tc>
      </w:tr>
    </w:tbl>
    <w:p w:rsidR="00000000" w:rsidRPr="00D12DCA" w:rsidP="00D12DCA">
      <w:pPr>
        <w:pStyle w:val="BodyText"/>
      </w:pPr>
    </w:p>
    <w:p w:rsidR="00000000" w:rsidRPr="00D12DCA" w:rsidP="00D12DCA">
      <w:pPr>
        <w:pStyle w:val="AllowPageBreak"/>
      </w:pPr>
    </w:p>
    <w:p w:rsidR="00000000" w:rsidRPr="00D12DCA" w:rsidP="00D12DCA">
      <w:pPr>
        <w:pStyle w:val="Heading1"/>
      </w:pPr>
      <w:bookmarkStart w:id="7" w:name="O_1099607"/>
      <w:bookmarkEnd w:id="7"/>
      <w:r w:rsidRPr="00D12DCA">
        <w:t>Unit Mapping Informa</w:t>
      </w:r>
      <w:r w:rsidRPr="00D12DCA">
        <w:t>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Bold"/>
              <w:rPr>
                <w:lang w:val="en-NZ"/>
              </w:rPr>
            </w:pPr>
            <w:r w:rsidRPr="00D12DCA">
              <w:t>Equivalence status</w:t>
            </w:r>
          </w:p>
        </w:tc>
      </w:tr>
      <w:tr w:rsidTr="00D12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SFIAQU315 Apply control measures for diseases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SFIAQU311 Apply control measures for diseases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DCA">
            <w:pPr>
              <w:pStyle w:val="BodyText"/>
              <w:rPr>
                <w:lang w:val="en-NZ"/>
              </w:rPr>
            </w:pPr>
            <w:r w:rsidRPr="00D12DCA">
              <w:t>Update to performance criteria and performance evidence for clarity regarding environmental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DCA" w:rsidP="00D12DCA">
            <w:pPr>
              <w:pStyle w:val="BodyText"/>
            </w:pPr>
            <w:r w:rsidRPr="00D12DCA">
              <w:t>Not equivalent</w:t>
            </w:r>
          </w:p>
        </w:tc>
      </w:tr>
    </w:tbl>
    <w:p w:rsidR="00000000" w:rsidRPr="00D12DCA" w:rsidP="00D12DCA">
      <w:pPr>
        <w:pStyle w:val="BodyText"/>
      </w:pPr>
    </w:p>
    <w:p w:rsidR="00000000" w:rsidRPr="00D12DCA" w:rsidP="00D12DCA">
      <w:pPr>
        <w:pStyle w:val="AllowPageBreak"/>
      </w:pPr>
    </w:p>
    <w:p w:rsidR="00000000" w:rsidRPr="00D12DCA" w:rsidP="00D12DCA">
      <w:pPr>
        <w:pStyle w:val="Heading1"/>
      </w:pPr>
      <w:bookmarkStart w:id="8" w:name="O_1099614"/>
      <w:bookmarkEnd w:id="8"/>
      <w:r w:rsidRPr="00D12DCA">
        <w:t>Links</w:t>
      </w:r>
    </w:p>
    <w:p w:rsidR="00000000" w:rsidRPr="00D12DCA" w:rsidP="000F1D29">
      <w:pPr>
        <w:pStyle w:val="BodyText"/>
      </w:pPr>
      <w:r w:rsidRPr="00D12D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4356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12DCA" w:rsidP="00D12DCA"/>
    <w:sectPr w:rsidSect="00D12D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CA" w:rsidRPr="000F1D29" w:rsidP="000F1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29" w:rsidP="00D12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D29" w:rsidP="00D12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1D29" w:rsidP="00D12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DCA" w:rsidRPr="000F1D29" w:rsidP="000F1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29" w:rsidRPr="002D2AF8" w:rsidP="00D12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SFIAQU315 Apply control measures for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F1D29" w:rsidP="00D12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A64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7AD3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DCA"/>
  </w:style>
  <w:style w:type="character" w:customStyle="1" w:styleId="Heading1Char">
    <w:name w:val="Heading 1 Char"/>
    <w:basedOn w:val="DefaultParagraphFont"/>
    <w:link w:val="Heading1"/>
    <w:rsid w:val="00D12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DC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12DCA"/>
    <w:rPr>
      <w:i/>
    </w:rPr>
  </w:style>
  <w:style w:type="paragraph" w:customStyle="1" w:styleId="SuperHeading">
    <w:name w:val="SuperHeading"/>
    <w:basedOn w:val="Normal"/>
    <w:rsid w:val="00D12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2DCA"/>
    <w:rPr>
      <w:b/>
    </w:rPr>
  </w:style>
  <w:style w:type="character" w:customStyle="1" w:styleId="Heading2Char">
    <w:name w:val="Heading 2 Char"/>
    <w:basedOn w:val="DefaultParagraphFont"/>
    <w:link w:val="Heading2"/>
    <w:rsid w:val="00D12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DCA"/>
    <w:rPr>
      <w:b/>
      <w:spacing w:val="0"/>
    </w:rPr>
  </w:style>
  <w:style w:type="paragraph" w:customStyle="1" w:styleId="SuperTitle">
    <w:name w:val="SuperTitle"/>
    <w:basedOn w:val="Title"/>
    <w:rsid w:val="00D12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D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D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2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DCA"/>
  </w:style>
  <w:style w:type="paragraph" w:styleId="TableofFigures">
    <w:name w:val="table of figures"/>
    <w:basedOn w:val="Normal"/>
    <w:next w:val="Normal"/>
    <w:semiHidden/>
    <w:rsid w:val="00D12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D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2DCA"/>
    <w:rPr>
      <w:rFonts w:ascii="Wingdings" w:hAnsi="Wingdings"/>
    </w:rPr>
  </w:style>
  <w:style w:type="paragraph" w:customStyle="1" w:styleId="TableHeading">
    <w:name w:val="Table Heading"/>
    <w:basedOn w:val="HeadingBase"/>
    <w:rsid w:val="00D12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DCA"/>
    <w:rPr>
      <w:color w:val="0033CC"/>
      <w:u w:val="none"/>
    </w:rPr>
  </w:style>
  <w:style w:type="paragraph" w:customStyle="1" w:styleId="BodyTextRight">
    <w:name w:val="Body Text Right"/>
    <w:basedOn w:val="BodyText"/>
    <w:rsid w:val="00D12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D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DCA"/>
    <w:rPr>
      <w:sz w:val="32"/>
    </w:rPr>
  </w:style>
  <w:style w:type="paragraph" w:customStyle="1" w:styleId="HeadingProcedure">
    <w:name w:val="Heading Procedure"/>
    <w:basedOn w:val="HeadingBase"/>
    <w:next w:val="Normal"/>
    <w:rsid w:val="00D12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DCA"/>
    <w:pPr>
      <w:spacing w:before="60" w:after="60"/>
    </w:pPr>
  </w:style>
  <w:style w:type="paragraph" w:styleId="ListContinue">
    <w:name w:val="List Continue"/>
    <w:basedOn w:val="List"/>
    <w:rsid w:val="00D12DCA"/>
    <w:pPr>
      <w:ind w:firstLine="0"/>
    </w:pPr>
  </w:style>
  <w:style w:type="paragraph" w:customStyle="1" w:styleId="ListNote">
    <w:name w:val="List Note"/>
    <w:basedOn w:val="List"/>
    <w:rsid w:val="00D12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DCA"/>
    <w:rPr>
      <w:rFonts w:ascii="Courier New" w:hAnsi="Courier New"/>
    </w:rPr>
  </w:style>
  <w:style w:type="paragraph" w:customStyle="1" w:styleId="NoteBullet">
    <w:name w:val="Note Bullet"/>
    <w:basedOn w:val="Note"/>
    <w:rsid w:val="00D12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D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2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DCA"/>
    <w:rPr>
      <w:b/>
      <w:smallCaps/>
    </w:rPr>
  </w:style>
  <w:style w:type="paragraph" w:customStyle="1" w:styleId="TableListNumber">
    <w:name w:val="Table List Number"/>
    <w:basedOn w:val="ListNumber"/>
    <w:rsid w:val="00D12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DCA"/>
    <w:pPr>
      <w:numPr>
        <w:numId w:val="8"/>
      </w:numPr>
    </w:pPr>
  </w:style>
  <w:style w:type="paragraph" w:customStyle="1" w:styleId="ListAlpha2">
    <w:name w:val="List Alpha 2"/>
    <w:basedOn w:val="List2"/>
    <w:rsid w:val="00D12DCA"/>
    <w:pPr>
      <w:numPr>
        <w:numId w:val="7"/>
      </w:numPr>
    </w:pPr>
  </w:style>
  <w:style w:type="paragraph" w:styleId="List2">
    <w:name w:val="List 2"/>
    <w:basedOn w:val="BodyText"/>
    <w:rsid w:val="00D12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D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D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2DCA"/>
    <w:pPr>
      <w:numPr>
        <w:numId w:val="3"/>
      </w:numPr>
    </w:pPr>
  </w:style>
  <w:style w:type="paragraph" w:styleId="ListContinue2">
    <w:name w:val="List Continue 2"/>
    <w:basedOn w:val="List2"/>
    <w:rsid w:val="00D12DCA"/>
    <w:pPr>
      <w:ind w:firstLine="0"/>
    </w:pPr>
  </w:style>
  <w:style w:type="paragraph" w:styleId="ListContinue3">
    <w:name w:val="List Continue 3"/>
    <w:basedOn w:val="List3"/>
    <w:rsid w:val="00D12DCA"/>
    <w:pPr>
      <w:ind w:left="1021" w:firstLine="0"/>
    </w:pPr>
  </w:style>
  <w:style w:type="paragraph" w:styleId="ListContinue4">
    <w:name w:val="List Continue 4"/>
    <w:basedOn w:val="List4"/>
    <w:rsid w:val="00D12DCA"/>
    <w:pPr>
      <w:ind w:firstLine="0"/>
    </w:pPr>
  </w:style>
  <w:style w:type="paragraph" w:styleId="ListContinue5">
    <w:name w:val="List Continue 5"/>
    <w:basedOn w:val="List5"/>
    <w:rsid w:val="00D12DCA"/>
    <w:pPr>
      <w:ind w:firstLine="0"/>
    </w:pPr>
  </w:style>
  <w:style w:type="paragraph" w:styleId="ListNumber3">
    <w:name w:val="List Number 3"/>
    <w:basedOn w:val="List3"/>
    <w:rsid w:val="00D12DCA"/>
    <w:pPr>
      <w:numPr>
        <w:numId w:val="4"/>
      </w:numPr>
    </w:pPr>
  </w:style>
  <w:style w:type="paragraph" w:styleId="ListNumber4">
    <w:name w:val="List Number 4"/>
    <w:basedOn w:val="List4"/>
    <w:rsid w:val="00D12DCA"/>
    <w:pPr>
      <w:numPr>
        <w:numId w:val="5"/>
      </w:numPr>
    </w:pPr>
  </w:style>
  <w:style w:type="paragraph" w:styleId="ListNumber5">
    <w:name w:val="List Number 5"/>
    <w:basedOn w:val="List5"/>
    <w:rsid w:val="00D12DCA"/>
    <w:pPr>
      <w:numPr>
        <w:numId w:val="6"/>
      </w:numPr>
    </w:pPr>
  </w:style>
  <w:style w:type="paragraph" w:styleId="BlockText">
    <w:name w:val="Block Text"/>
    <w:basedOn w:val="Normal"/>
    <w:rsid w:val="00D12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DCA"/>
    <w:rPr>
      <w:sz w:val="16"/>
      <w:vertAlign w:val="superscript"/>
    </w:rPr>
  </w:style>
  <w:style w:type="character" w:customStyle="1" w:styleId="Symbols">
    <w:name w:val="Symbols"/>
    <w:basedOn w:val="DefaultParagraphFont"/>
    <w:rsid w:val="00D12DCA"/>
    <w:rPr>
      <w:rFonts w:ascii="Symbol" w:hAnsi="Symbol"/>
    </w:rPr>
  </w:style>
  <w:style w:type="character" w:customStyle="1" w:styleId="MenuOptions">
    <w:name w:val="Menu Options"/>
    <w:basedOn w:val="DefaultParagraphFont"/>
    <w:rsid w:val="00D12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DCA"/>
    <w:rPr>
      <w:b/>
    </w:rPr>
  </w:style>
  <w:style w:type="character" w:customStyle="1" w:styleId="Underlined">
    <w:name w:val="Underlined"/>
    <w:basedOn w:val="DefaultParagraphFont"/>
    <w:rsid w:val="00D12DCA"/>
    <w:rPr>
      <w:u w:val="single"/>
    </w:rPr>
  </w:style>
  <w:style w:type="paragraph" w:customStyle="1" w:styleId="TableBodyTextRight">
    <w:name w:val="Table Body Text Right"/>
    <w:basedOn w:val="TableBodyText"/>
    <w:rsid w:val="00D12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DCA"/>
    <w:rPr>
      <w:sz w:val="18"/>
    </w:rPr>
  </w:style>
  <w:style w:type="paragraph" w:customStyle="1" w:styleId="BodySmallRight">
    <w:name w:val="Body Small Right"/>
    <w:basedOn w:val="BodyTextRight"/>
    <w:rsid w:val="00D12DCA"/>
    <w:rPr>
      <w:sz w:val="18"/>
      <w:szCs w:val="18"/>
    </w:rPr>
  </w:style>
  <w:style w:type="paragraph" w:customStyle="1" w:styleId="MarginEdition">
    <w:name w:val="Margin Edition"/>
    <w:basedOn w:val="MarginNote"/>
    <w:rsid w:val="00D12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DCA"/>
    <w:rPr>
      <w:sz w:val="2"/>
      <w:szCs w:val="2"/>
    </w:rPr>
  </w:style>
  <w:style w:type="character" w:customStyle="1" w:styleId="Small">
    <w:name w:val="Small"/>
    <w:basedOn w:val="DefaultParagraphFont"/>
    <w:rsid w:val="00D12DCA"/>
    <w:rPr>
      <w:sz w:val="16"/>
    </w:rPr>
  </w:style>
  <w:style w:type="paragraph" w:customStyle="1" w:styleId="WideTable">
    <w:name w:val="Wide Table"/>
    <w:basedOn w:val="Normal"/>
    <w:rsid w:val="00D12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DCA"/>
  </w:style>
  <w:style w:type="paragraph" w:styleId="Quote">
    <w:name w:val="Quote"/>
    <w:basedOn w:val="Heading1"/>
    <w:link w:val="QuoteChar"/>
    <w:qFormat/>
    <w:rsid w:val="00D12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DCA"/>
    <w:pPr>
      <w:pageBreakBefore/>
    </w:pPr>
  </w:style>
  <w:style w:type="paragraph" w:customStyle="1" w:styleId="Border">
    <w:name w:val="Border"/>
    <w:basedOn w:val="Normal"/>
    <w:qFormat/>
    <w:rsid w:val="00D12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DCA"/>
    <w:rPr>
      <w:u w:val="single"/>
    </w:rPr>
  </w:style>
  <w:style w:type="character" w:customStyle="1" w:styleId="BoldandItalics">
    <w:name w:val="Bold and Italics"/>
    <w:qFormat/>
    <w:rsid w:val="00D12DCA"/>
    <w:rPr>
      <w:b/>
      <w:i/>
      <w:u w:val="none"/>
    </w:rPr>
  </w:style>
  <w:style w:type="paragraph" w:styleId="BalloonText">
    <w:name w:val="Balloon Text"/>
    <w:basedOn w:val="Normal"/>
    <w:link w:val="BalloonTextChar"/>
    <w:rsid w:val="00D12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D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1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3121</Characters>
  <Application>Microsoft Office Word</Application>
  <DocSecurity>0</DocSecurity>
  <Lines>120</Lines>
  <Paragraphs>71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SFIAQU315 Apply control measures for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