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1FF" w:rsidP="00F56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SFIAQU313 Operate hi-tech and real time aquatic technology</w:t>
      </w:r>
      <w:r>
        <w:fldChar w:fldCharType="end"/>
      </w:r>
    </w:p>
    <w:p w:rsidR="00F561FF" w:rsidP="00F561FF">
      <w:pPr>
        <w:pStyle w:val="Version"/>
        <w:sectPr w:rsidSect="00E37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78AF" w:rsidP="00E378AF">
      <w:pPr>
        <w:pStyle w:val="SuperHeading"/>
      </w:pPr>
      <w:r w:rsidRPr="00E378AF">
        <w:t>Assessment Requirements for SFIAQU313 Operate hi-tech and real time aquatic technology</w:t>
      </w:r>
    </w:p>
    <w:p w:rsidR="00000000" w:rsidRPr="00E378AF" w:rsidP="00E378AF">
      <w:pPr>
        <w:pStyle w:val="Heading1"/>
      </w:pPr>
      <w:bookmarkStart w:id="1" w:name="O_1099571"/>
      <w:bookmarkEnd w:id="1"/>
      <w:r w:rsidRPr="00E378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7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8AF">
            <w:pPr>
              <w:pStyle w:val="BodyTextBold"/>
              <w:rPr>
                <w:lang w:val="en-NZ"/>
              </w:rPr>
            </w:pPr>
            <w:r w:rsidRPr="00E378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8AF">
            <w:pPr>
              <w:pStyle w:val="BodyTextBold"/>
              <w:rPr>
                <w:lang w:val="en-NZ"/>
              </w:rPr>
            </w:pPr>
            <w:r w:rsidRPr="00E378AF">
              <w:t>Comments</w:t>
            </w:r>
          </w:p>
        </w:tc>
      </w:tr>
      <w:tr w:rsidTr="00E37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8AF">
            <w:pPr>
              <w:pStyle w:val="BodyText"/>
              <w:rPr>
                <w:lang w:val="en-NZ"/>
              </w:rPr>
            </w:pPr>
            <w:r w:rsidRPr="00E378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8AF" w:rsidP="00E378AF">
            <w:pPr>
              <w:pStyle w:val="BodyText"/>
            </w:pPr>
            <w:r w:rsidRPr="00E378AF">
              <w:t>This version released with SFI Seafood Industry Training Package Version 2.0.</w:t>
            </w:r>
          </w:p>
        </w:tc>
      </w:tr>
    </w:tbl>
    <w:p w:rsidR="00000000" w:rsidRPr="00E378AF" w:rsidP="00E378AF">
      <w:pPr>
        <w:pStyle w:val="BodyText"/>
      </w:pPr>
    </w:p>
    <w:p w:rsidR="00000000" w:rsidRPr="00E378AF" w:rsidP="00E378AF">
      <w:pPr>
        <w:pStyle w:val="AllowPageBreak"/>
      </w:pPr>
    </w:p>
    <w:p w:rsidR="00000000" w:rsidRPr="00E378AF" w:rsidP="00E378AF">
      <w:pPr>
        <w:pStyle w:val="Heading1"/>
      </w:pPr>
      <w:bookmarkStart w:id="2" w:name="O_1099572"/>
      <w:bookmarkEnd w:id="2"/>
      <w:r w:rsidRPr="00E378AF">
        <w:t>Performance Evidence</w:t>
      </w:r>
    </w:p>
    <w:p w:rsidR="00000000" w:rsidRPr="00E378AF" w:rsidP="00F561FF">
      <w:pPr>
        <w:pStyle w:val="BodyText"/>
      </w:pPr>
      <w:r w:rsidRPr="00E378AF">
        <w:t xml:space="preserve">An individual demonstrating competency must satisfy all of the elements and performance criteria in this unit. </w:t>
      </w:r>
    </w:p>
    <w:p w:rsidR="00000000" w:rsidRPr="00E378AF" w:rsidP="00F561FF">
      <w:pPr>
        <w:pStyle w:val="BodyText"/>
      </w:pPr>
      <w:r w:rsidRPr="00E378AF">
        <w:t>There must be evidence that the individual has used both sensor technology and real time systems on at least two occasions.</w:t>
      </w:r>
    </w:p>
    <w:p w:rsidR="00000000" w:rsidRPr="00E378AF" w:rsidP="00F561FF">
      <w:pPr>
        <w:pStyle w:val="BodyText"/>
      </w:pPr>
      <w:r w:rsidRPr="00E378AF">
        <w:t>In doing the above, there must be evidence that the individual has:</w:t>
      </w:r>
    </w:p>
    <w:p w:rsidR="00000000" w:rsidRPr="00E378AF" w:rsidP="00E378AF">
      <w:pPr>
        <w:pStyle w:val="ListBullet"/>
      </w:pPr>
      <w:r w:rsidRPr="00E378AF">
        <w:t>followed manufacturer specifications and workplace health and safety standards</w:t>
      </w:r>
    </w:p>
    <w:p w:rsidR="00000000" w:rsidRPr="00E378AF" w:rsidP="00E378AF">
      <w:pPr>
        <w:pStyle w:val="ListBullet"/>
      </w:pPr>
      <w:r w:rsidRPr="00E378AF">
        <w:t xml:space="preserve">conducted technology shut-down procedures. </w:t>
      </w:r>
    </w:p>
    <w:p w:rsidR="00000000" w:rsidRPr="00E378AF" w:rsidP="00E378AF">
      <w:pPr>
        <w:pStyle w:val="AllowPageBreak"/>
      </w:pPr>
    </w:p>
    <w:p w:rsidR="00000000" w:rsidRPr="00E378AF" w:rsidP="00E378AF">
      <w:pPr>
        <w:pStyle w:val="Heading1"/>
      </w:pPr>
      <w:bookmarkStart w:id="3" w:name="O_1099573"/>
      <w:bookmarkEnd w:id="3"/>
      <w:r w:rsidRPr="00E378AF">
        <w:t>Knowledge Evidence</w:t>
      </w:r>
    </w:p>
    <w:p w:rsidR="00000000" w:rsidRPr="00E378AF" w:rsidP="00F561FF">
      <w:pPr>
        <w:pStyle w:val="BodyText"/>
      </w:pPr>
      <w:r w:rsidRPr="00E378AF">
        <w:t>An individual must be able to demonstrate the knowledge required to perform the tasks outlined in the elements and performance criteria of this unit. This includes knowledge of:</w:t>
      </w:r>
    </w:p>
    <w:p w:rsidR="00000000" w:rsidRPr="00E378AF" w:rsidP="00E378AF">
      <w:pPr>
        <w:pStyle w:val="ListBullet"/>
      </w:pPr>
      <w:r w:rsidRPr="00E378AF">
        <w:t>overview of the aquatic operational processes:</w:t>
      </w:r>
    </w:p>
    <w:p w:rsidR="00000000" w:rsidRPr="00E378AF" w:rsidP="00E378AF">
      <w:pPr>
        <w:pStyle w:val="ListBullet2"/>
      </w:pPr>
      <w:r w:rsidRPr="00E378AF">
        <w:t>transport of stock and equipm</w:t>
      </w:r>
      <w:r w:rsidRPr="00E378AF">
        <w:t>ent</w:t>
      </w:r>
    </w:p>
    <w:p w:rsidR="00000000" w:rsidRPr="00E378AF" w:rsidP="00E378AF">
      <w:pPr>
        <w:pStyle w:val="ListBullet2"/>
      </w:pPr>
      <w:r w:rsidRPr="00E378AF">
        <w:t>water quality technology</w:t>
      </w:r>
    </w:p>
    <w:p w:rsidR="00000000" w:rsidRPr="00E378AF" w:rsidP="00E378AF">
      <w:pPr>
        <w:pStyle w:val="ListBullet2"/>
      </w:pPr>
      <w:r w:rsidRPr="00E378AF">
        <w:t>real time systems</w:t>
      </w:r>
    </w:p>
    <w:p w:rsidR="00000000" w:rsidRPr="00E378AF" w:rsidP="00E378AF">
      <w:pPr>
        <w:pStyle w:val="ListBullet2"/>
      </w:pPr>
      <w:r w:rsidRPr="00E378AF">
        <w:t>probe sensor or camera maintenance</w:t>
      </w:r>
    </w:p>
    <w:p w:rsidR="00000000" w:rsidRPr="00E378AF" w:rsidP="00E378AF">
      <w:pPr>
        <w:pStyle w:val="ListBullet"/>
      </w:pPr>
      <w:r w:rsidRPr="00E378AF">
        <w:t>the general features and capabilities of aquatic technology</w:t>
      </w:r>
    </w:p>
    <w:p w:rsidR="00000000" w:rsidRPr="00E378AF" w:rsidP="00E378AF">
      <w:pPr>
        <w:pStyle w:val="ListBullet"/>
      </w:pPr>
      <w:r w:rsidRPr="00E378AF">
        <w:t>overview of technological/digital advancements:</w:t>
      </w:r>
    </w:p>
    <w:p w:rsidR="00000000" w:rsidRPr="00E378AF" w:rsidP="00E378AF">
      <w:pPr>
        <w:pStyle w:val="ListBullet2"/>
      </w:pPr>
      <w:r w:rsidRPr="00E378AF">
        <w:t>filtration technology</w:t>
      </w:r>
    </w:p>
    <w:p w:rsidR="00000000" w:rsidRPr="00E378AF" w:rsidP="00E378AF">
      <w:pPr>
        <w:pStyle w:val="ListBullet2"/>
      </w:pPr>
      <w:r w:rsidRPr="00E378AF">
        <w:t>recirculating aquaculture systems (RAS)</w:t>
      </w:r>
    </w:p>
    <w:p w:rsidR="00000000" w:rsidRPr="00E378AF" w:rsidP="00E378AF">
      <w:pPr>
        <w:pStyle w:val="ListBullet2"/>
      </w:pPr>
      <w:r w:rsidRPr="00E378AF">
        <w:t>sm</w:t>
      </w:r>
      <w:r w:rsidRPr="00E378AF">
        <w:t>art systems</w:t>
      </w:r>
    </w:p>
    <w:p w:rsidR="00000000" w:rsidRPr="00E378AF" w:rsidP="00E378AF">
      <w:pPr>
        <w:pStyle w:val="ListBullet"/>
      </w:pPr>
      <w:r w:rsidRPr="00E378AF">
        <w:t>relevant manufacturer specifications for operation of equipment/technology</w:t>
      </w:r>
    </w:p>
    <w:p w:rsidR="00000000" w:rsidRPr="00E378AF" w:rsidP="00E378AF">
      <w:pPr>
        <w:pStyle w:val="ListBullet"/>
      </w:pPr>
      <w:r w:rsidRPr="00E378AF">
        <w:t>environmental impacts of technology</w:t>
      </w:r>
    </w:p>
    <w:p w:rsidR="00000000" w:rsidRPr="00E378AF" w:rsidP="00E378AF">
      <w:pPr>
        <w:pStyle w:val="ListBullet"/>
      </w:pPr>
      <w:r w:rsidRPr="00E378AF">
        <w:t>aquatic workplace health and safety standards.</w:t>
      </w:r>
    </w:p>
    <w:p w:rsidR="00000000" w:rsidRPr="00E378AF" w:rsidP="00E378AF">
      <w:pPr>
        <w:pStyle w:val="AllowPageBreak"/>
      </w:pPr>
    </w:p>
    <w:p w:rsidR="00000000" w:rsidRPr="00E378AF" w:rsidP="00E378AF">
      <w:pPr>
        <w:pStyle w:val="Heading1"/>
      </w:pPr>
      <w:bookmarkStart w:id="4" w:name="O_1099574"/>
      <w:bookmarkEnd w:id="4"/>
      <w:r w:rsidRPr="00E378AF">
        <w:t>Assessment Conditions</w:t>
      </w:r>
    </w:p>
    <w:p w:rsidR="00000000" w:rsidRPr="00E378AF" w:rsidP="00F561FF">
      <w:pPr>
        <w:pStyle w:val="BodyText"/>
      </w:pPr>
      <w:r w:rsidRPr="00E378AF">
        <w:t xml:space="preserve">Assessment of the skills in this unit of competency must take place under the following conditions: </w:t>
      </w:r>
    </w:p>
    <w:p w:rsidR="00000000" w:rsidRPr="00E378AF" w:rsidP="00E378AF">
      <w:pPr>
        <w:pStyle w:val="ListBullet"/>
      </w:pPr>
      <w:r w:rsidRPr="00E378AF">
        <w:t>physical conditions:</w:t>
      </w:r>
    </w:p>
    <w:p w:rsidR="00000000" w:rsidRPr="00E378AF" w:rsidP="00E378AF">
      <w:pPr>
        <w:pStyle w:val="ListBullet2"/>
      </w:pPr>
      <w:r w:rsidRPr="00E378AF">
        <w:t>skills must be demonstrated in an aquatic setting or an environment that accurately represents workplace conditions</w:t>
      </w:r>
    </w:p>
    <w:p w:rsidR="00000000" w:rsidRPr="00E378AF" w:rsidP="00E378AF">
      <w:pPr>
        <w:pStyle w:val="ListBullet"/>
      </w:pPr>
      <w:r w:rsidRPr="00E378AF">
        <w:t>resources, equi</w:t>
      </w:r>
      <w:r w:rsidRPr="00E378AF">
        <w:t>pment and materials:</w:t>
      </w:r>
    </w:p>
    <w:p w:rsidR="00000000" w:rsidRPr="00E378AF" w:rsidP="00E378AF">
      <w:pPr>
        <w:pStyle w:val="ListBullet2"/>
      </w:pPr>
      <w:r w:rsidRPr="00E378AF">
        <w:t>hi-tech and real time aquatic technology</w:t>
      </w:r>
    </w:p>
    <w:p w:rsidR="00000000" w:rsidRPr="00E378AF" w:rsidP="00E378AF">
      <w:pPr>
        <w:pStyle w:val="ListBullet"/>
      </w:pPr>
      <w:r w:rsidRPr="00E378AF">
        <w:t>specifications:</w:t>
      </w:r>
    </w:p>
    <w:p w:rsidR="00000000" w:rsidRPr="00E378AF" w:rsidP="00E378AF">
      <w:pPr>
        <w:pStyle w:val="ListBullet2"/>
      </w:pPr>
      <w:r w:rsidRPr="00E378AF">
        <w:t>relevant manufacturer specifications</w:t>
      </w:r>
    </w:p>
    <w:p w:rsidR="00000000" w:rsidRPr="00E378AF" w:rsidP="00E378AF">
      <w:pPr>
        <w:pStyle w:val="ListBullet2"/>
      </w:pPr>
      <w:r w:rsidRPr="00E378AF">
        <w:t>relevant workplace health and safety documents.</w:t>
      </w:r>
    </w:p>
    <w:p w:rsidR="00000000" w:rsidRPr="00E378AF" w:rsidP="00F561FF">
      <w:pPr>
        <w:pStyle w:val="BodyText"/>
      </w:pPr>
      <w:r w:rsidRPr="00E378AF">
        <w:t>Assessors of this unit must satisfy the requirements for assessors in applicable vocationa</w:t>
      </w:r>
      <w:r w:rsidRPr="00E378AF">
        <w:t>l education and training legislation, frameworks and/or standards.</w:t>
      </w:r>
    </w:p>
    <w:p w:rsidR="00000000" w:rsidRPr="00E378AF" w:rsidP="00E378AF">
      <w:pPr>
        <w:pStyle w:val="Heading1"/>
      </w:pPr>
      <w:bookmarkStart w:id="5" w:name="O_1099577"/>
      <w:bookmarkEnd w:id="5"/>
      <w:r w:rsidRPr="00E378AF">
        <w:t>Links</w:t>
      </w:r>
    </w:p>
    <w:p w:rsidR="00000000" w:rsidRPr="00E378AF" w:rsidP="00F561FF">
      <w:pPr>
        <w:pStyle w:val="BodyText"/>
      </w:pPr>
      <w:r w:rsidRPr="00E378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817C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378AF" w:rsidP="00E378AF"/>
    <w:sectPr w:rsidSect="00E378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AF" w:rsidRPr="00F561FF" w:rsidP="00F56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FF" w:rsidP="00E37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1FF" w:rsidP="00E37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61FF" w:rsidP="00E37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8AF" w:rsidRPr="00F561FF" w:rsidP="00F56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FF" w:rsidRPr="002D2AF8" w:rsidP="00E37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SFIAQU313 Operate hi-tech and real time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561FF" w:rsidP="00E37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8C4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00DB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2083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8AF"/>
  </w:style>
  <w:style w:type="character" w:customStyle="1" w:styleId="Heading1Char">
    <w:name w:val="Heading 1 Char"/>
    <w:basedOn w:val="DefaultParagraphFont"/>
    <w:link w:val="Heading1"/>
    <w:rsid w:val="00E37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8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8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7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78AF"/>
    <w:rPr>
      <w:b/>
    </w:rPr>
  </w:style>
  <w:style w:type="character" w:customStyle="1" w:styleId="Heading2Char">
    <w:name w:val="Heading 2 Char"/>
    <w:basedOn w:val="DefaultParagraphFont"/>
    <w:link w:val="Heading2"/>
    <w:rsid w:val="00E37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8AF"/>
    <w:rPr>
      <w:b/>
      <w:spacing w:val="0"/>
    </w:rPr>
  </w:style>
  <w:style w:type="paragraph" w:customStyle="1" w:styleId="SuperTitle">
    <w:name w:val="SuperTitle"/>
    <w:basedOn w:val="Title"/>
    <w:rsid w:val="00E37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8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78AF"/>
    <w:rPr>
      <w:i/>
    </w:rPr>
  </w:style>
  <w:style w:type="paragraph" w:styleId="Caption">
    <w:name w:val="caption"/>
    <w:basedOn w:val="BodyText"/>
    <w:next w:val="Normal"/>
    <w:qFormat/>
    <w:rsid w:val="00E37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8AF"/>
  </w:style>
  <w:style w:type="paragraph" w:styleId="TableofFigures">
    <w:name w:val="table of figures"/>
    <w:basedOn w:val="Normal"/>
    <w:next w:val="Normal"/>
    <w:semiHidden/>
    <w:rsid w:val="00E37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8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8AF"/>
    <w:rPr>
      <w:rFonts w:ascii="Wingdings" w:hAnsi="Wingdings"/>
    </w:rPr>
  </w:style>
  <w:style w:type="paragraph" w:customStyle="1" w:styleId="TableHeading">
    <w:name w:val="Table Heading"/>
    <w:basedOn w:val="HeadingBase"/>
    <w:rsid w:val="00E37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8AF"/>
    <w:rPr>
      <w:color w:val="0033CC"/>
      <w:u w:val="none"/>
    </w:rPr>
  </w:style>
  <w:style w:type="paragraph" w:customStyle="1" w:styleId="BodyTextRight">
    <w:name w:val="Body Text Right"/>
    <w:basedOn w:val="BodyText"/>
    <w:rsid w:val="00E37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8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8AF"/>
    <w:rPr>
      <w:sz w:val="32"/>
    </w:rPr>
  </w:style>
  <w:style w:type="paragraph" w:customStyle="1" w:styleId="HeadingProcedure">
    <w:name w:val="Heading Procedure"/>
    <w:basedOn w:val="HeadingBase"/>
    <w:next w:val="Normal"/>
    <w:rsid w:val="00E37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8AF"/>
    <w:pPr>
      <w:spacing w:before="60" w:after="60"/>
    </w:pPr>
  </w:style>
  <w:style w:type="paragraph" w:styleId="ListContinue">
    <w:name w:val="List Continue"/>
    <w:basedOn w:val="List"/>
    <w:rsid w:val="00E378AF"/>
    <w:pPr>
      <w:ind w:firstLine="0"/>
    </w:pPr>
  </w:style>
  <w:style w:type="paragraph" w:customStyle="1" w:styleId="ListNote">
    <w:name w:val="List Note"/>
    <w:basedOn w:val="List"/>
    <w:rsid w:val="00E37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8AF"/>
    <w:rPr>
      <w:rFonts w:ascii="Courier New" w:hAnsi="Courier New"/>
    </w:rPr>
  </w:style>
  <w:style w:type="paragraph" w:customStyle="1" w:styleId="NoteBullet">
    <w:name w:val="Note Bullet"/>
    <w:basedOn w:val="Note"/>
    <w:rsid w:val="00E37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8AF"/>
    <w:rPr>
      <w:b/>
      <w:smallCaps/>
    </w:rPr>
  </w:style>
  <w:style w:type="paragraph" w:customStyle="1" w:styleId="TableListNumber">
    <w:name w:val="Table List Number"/>
    <w:basedOn w:val="ListNumber"/>
    <w:rsid w:val="00E37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8AF"/>
    <w:pPr>
      <w:numPr>
        <w:numId w:val="9"/>
      </w:numPr>
    </w:pPr>
  </w:style>
  <w:style w:type="paragraph" w:customStyle="1" w:styleId="ListAlpha2">
    <w:name w:val="List Alpha 2"/>
    <w:basedOn w:val="List2"/>
    <w:rsid w:val="00E378AF"/>
    <w:pPr>
      <w:numPr>
        <w:numId w:val="8"/>
      </w:numPr>
    </w:pPr>
  </w:style>
  <w:style w:type="paragraph" w:styleId="List2">
    <w:name w:val="List 2"/>
    <w:basedOn w:val="BodyText"/>
    <w:rsid w:val="00E37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8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8AF"/>
    <w:pPr>
      <w:numPr>
        <w:numId w:val="4"/>
      </w:numPr>
    </w:pPr>
  </w:style>
  <w:style w:type="paragraph" w:styleId="ListContinue2">
    <w:name w:val="List Continue 2"/>
    <w:basedOn w:val="List2"/>
    <w:rsid w:val="00E378AF"/>
    <w:pPr>
      <w:ind w:firstLine="0"/>
    </w:pPr>
  </w:style>
  <w:style w:type="paragraph" w:styleId="ListContinue3">
    <w:name w:val="List Continue 3"/>
    <w:basedOn w:val="List3"/>
    <w:rsid w:val="00E378AF"/>
    <w:pPr>
      <w:ind w:left="1021" w:firstLine="0"/>
    </w:pPr>
  </w:style>
  <w:style w:type="paragraph" w:styleId="ListContinue4">
    <w:name w:val="List Continue 4"/>
    <w:basedOn w:val="List4"/>
    <w:rsid w:val="00E378AF"/>
    <w:pPr>
      <w:ind w:firstLine="0"/>
    </w:pPr>
  </w:style>
  <w:style w:type="paragraph" w:styleId="ListContinue5">
    <w:name w:val="List Continue 5"/>
    <w:basedOn w:val="List5"/>
    <w:rsid w:val="00E378AF"/>
    <w:pPr>
      <w:ind w:firstLine="0"/>
    </w:pPr>
  </w:style>
  <w:style w:type="paragraph" w:styleId="ListNumber3">
    <w:name w:val="List Number 3"/>
    <w:basedOn w:val="List3"/>
    <w:rsid w:val="00E378AF"/>
    <w:pPr>
      <w:numPr>
        <w:numId w:val="5"/>
      </w:numPr>
    </w:pPr>
  </w:style>
  <w:style w:type="paragraph" w:styleId="ListNumber4">
    <w:name w:val="List Number 4"/>
    <w:basedOn w:val="List4"/>
    <w:rsid w:val="00E378AF"/>
    <w:pPr>
      <w:numPr>
        <w:numId w:val="6"/>
      </w:numPr>
    </w:pPr>
  </w:style>
  <w:style w:type="paragraph" w:styleId="ListNumber5">
    <w:name w:val="List Number 5"/>
    <w:basedOn w:val="List5"/>
    <w:rsid w:val="00E378AF"/>
    <w:pPr>
      <w:numPr>
        <w:numId w:val="7"/>
      </w:numPr>
    </w:pPr>
  </w:style>
  <w:style w:type="paragraph" w:styleId="BlockText">
    <w:name w:val="Block Text"/>
    <w:basedOn w:val="Normal"/>
    <w:rsid w:val="00E37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8AF"/>
    <w:rPr>
      <w:sz w:val="16"/>
      <w:vertAlign w:val="superscript"/>
    </w:rPr>
  </w:style>
  <w:style w:type="character" w:customStyle="1" w:styleId="Symbols">
    <w:name w:val="Symbols"/>
    <w:basedOn w:val="DefaultParagraphFont"/>
    <w:rsid w:val="00E378AF"/>
    <w:rPr>
      <w:rFonts w:ascii="Symbol" w:hAnsi="Symbol"/>
    </w:rPr>
  </w:style>
  <w:style w:type="character" w:customStyle="1" w:styleId="MenuOptions">
    <w:name w:val="Menu Options"/>
    <w:basedOn w:val="DefaultParagraphFont"/>
    <w:rsid w:val="00E37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8AF"/>
    <w:rPr>
      <w:b/>
    </w:rPr>
  </w:style>
  <w:style w:type="character" w:customStyle="1" w:styleId="Underlined">
    <w:name w:val="Underlined"/>
    <w:basedOn w:val="DefaultParagraphFont"/>
    <w:rsid w:val="00E378AF"/>
    <w:rPr>
      <w:u w:val="single"/>
    </w:rPr>
  </w:style>
  <w:style w:type="paragraph" w:customStyle="1" w:styleId="TableBodyTextRight">
    <w:name w:val="Table Body Text Right"/>
    <w:basedOn w:val="TableBodyText"/>
    <w:rsid w:val="00E37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8AF"/>
    <w:rPr>
      <w:sz w:val="18"/>
    </w:rPr>
  </w:style>
  <w:style w:type="paragraph" w:customStyle="1" w:styleId="BodySmallRight">
    <w:name w:val="Body Small Right"/>
    <w:basedOn w:val="BodyTextRight"/>
    <w:rsid w:val="00E378AF"/>
    <w:rPr>
      <w:sz w:val="18"/>
      <w:szCs w:val="18"/>
    </w:rPr>
  </w:style>
  <w:style w:type="paragraph" w:customStyle="1" w:styleId="MarginEdition">
    <w:name w:val="Margin Edition"/>
    <w:basedOn w:val="MarginNote"/>
    <w:rsid w:val="00E37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8AF"/>
    <w:rPr>
      <w:sz w:val="2"/>
      <w:szCs w:val="2"/>
    </w:rPr>
  </w:style>
  <w:style w:type="character" w:customStyle="1" w:styleId="Small">
    <w:name w:val="Small"/>
    <w:basedOn w:val="DefaultParagraphFont"/>
    <w:rsid w:val="00E378AF"/>
    <w:rPr>
      <w:sz w:val="16"/>
    </w:rPr>
  </w:style>
  <w:style w:type="paragraph" w:customStyle="1" w:styleId="WideTable">
    <w:name w:val="Wide Table"/>
    <w:basedOn w:val="Normal"/>
    <w:rsid w:val="00E37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8AF"/>
  </w:style>
  <w:style w:type="paragraph" w:styleId="Quote">
    <w:name w:val="Quote"/>
    <w:basedOn w:val="Heading1"/>
    <w:link w:val="QuoteChar"/>
    <w:qFormat/>
    <w:rsid w:val="00E37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8AF"/>
    <w:pPr>
      <w:pageBreakBefore/>
    </w:pPr>
  </w:style>
  <w:style w:type="paragraph" w:customStyle="1" w:styleId="Border">
    <w:name w:val="Border"/>
    <w:basedOn w:val="Normal"/>
    <w:qFormat/>
    <w:rsid w:val="00E37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8AF"/>
    <w:rPr>
      <w:u w:val="single"/>
    </w:rPr>
  </w:style>
  <w:style w:type="character" w:customStyle="1" w:styleId="BoldandItalics">
    <w:name w:val="Bold and Italics"/>
    <w:qFormat/>
    <w:rsid w:val="00E378AF"/>
    <w:rPr>
      <w:b/>
      <w:i/>
      <w:u w:val="none"/>
    </w:rPr>
  </w:style>
  <w:style w:type="paragraph" w:styleId="BalloonText">
    <w:name w:val="Balloon Text"/>
    <w:basedOn w:val="Normal"/>
    <w:link w:val="BalloonTextChar"/>
    <w:rsid w:val="00E37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8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6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2096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SFIAQU313 Operate hi-tech and real time aquatic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