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E2C" w:rsidP="00FF4E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SFIAQU308 Support hatchery operations</w:t>
      </w:r>
      <w:r>
        <w:fldChar w:fldCharType="end"/>
      </w:r>
    </w:p>
    <w:p w:rsidR="00FF4E2C" w:rsidP="00FF4E2C">
      <w:pPr>
        <w:pStyle w:val="Version"/>
        <w:sectPr w:rsidSect="00C25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5768" w:rsidP="00C25768">
      <w:pPr>
        <w:pStyle w:val="SuperHeading"/>
      </w:pPr>
      <w:r w:rsidRPr="00C25768">
        <w:t>Assessment Requirements for SFIAQU308 Support hatchery operations</w:t>
      </w:r>
    </w:p>
    <w:p w:rsidR="00000000" w:rsidRPr="00C25768" w:rsidP="00C25768">
      <w:pPr>
        <w:pStyle w:val="Heading1"/>
      </w:pPr>
      <w:bookmarkStart w:id="1" w:name="O_1099532"/>
      <w:bookmarkEnd w:id="1"/>
      <w:r w:rsidRPr="00C257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5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768">
            <w:pPr>
              <w:pStyle w:val="BodyTextBold"/>
              <w:rPr>
                <w:lang w:val="en-NZ"/>
              </w:rPr>
            </w:pPr>
            <w:r w:rsidRPr="00C257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768">
            <w:pPr>
              <w:pStyle w:val="BodyTextBold"/>
              <w:rPr>
                <w:lang w:val="en-NZ"/>
              </w:rPr>
            </w:pPr>
            <w:r w:rsidRPr="00C25768">
              <w:t>Comments</w:t>
            </w:r>
          </w:p>
        </w:tc>
      </w:tr>
      <w:tr w:rsidTr="00C25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768">
            <w:pPr>
              <w:pStyle w:val="BodyText"/>
              <w:rPr>
                <w:lang w:val="en-NZ"/>
              </w:rPr>
            </w:pPr>
            <w:r w:rsidRPr="00C2576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768">
            <w:pPr>
              <w:pStyle w:val="BodyText"/>
              <w:rPr>
                <w:lang w:val="en-NZ"/>
              </w:rPr>
            </w:pPr>
            <w:r w:rsidRPr="00C25768">
              <w:t>This version released with SFI Seafood Industry Training Package Version 2.0.</w:t>
            </w:r>
          </w:p>
        </w:tc>
      </w:tr>
      <w:tr w:rsidTr="00C25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768">
            <w:pPr>
              <w:pStyle w:val="BodyText"/>
              <w:rPr>
                <w:lang w:val="en-NZ"/>
              </w:rPr>
            </w:pPr>
            <w:r w:rsidRPr="00C257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768" w:rsidP="00C25768">
            <w:pPr>
              <w:pStyle w:val="BodyText"/>
            </w:pPr>
            <w:r w:rsidRPr="00C25768">
              <w:t>This version released with SFI Seafood Industry Training Package Version 1.0.</w:t>
            </w:r>
          </w:p>
        </w:tc>
      </w:tr>
    </w:tbl>
    <w:p w:rsidR="00000000" w:rsidRPr="00C25768" w:rsidP="00C25768">
      <w:pPr>
        <w:pStyle w:val="BodyText"/>
      </w:pPr>
    </w:p>
    <w:p w:rsidR="00000000" w:rsidRPr="00C25768" w:rsidP="00C25768">
      <w:pPr>
        <w:pStyle w:val="AllowPageBreak"/>
      </w:pPr>
    </w:p>
    <w:p w:rsidR="00000000" w:rsidRPr="00C25768" w:rsidP="00C25768">
      <w:pPr>
        <w:pStyle w:val="Heading1"/>
      </w:pPr>
      <w:bookmarkStart w:id="2" w:name="O_1099531"/>
      <w:bookmarkEnd w:id="2"/>
      <w:r w:rsidRPr="00C25768">
        <w:t>Performance Evidence</w:t>
      </w:r>
    </w:p>
    <w:p w:rsidR="00000000" w:rsidRPr="00C25768" w:rsidP="00FF4E2C">
      <w:pPr>
        <w:pStyle w:val="BodyText"/>
      </w:pPr>
      <w:r w:rsidRPr="00C25768">
        <w:t>An individual demonstrating competency must satisfy all of the elements and performance criteria in this unit.</w:t>
      </w:r>
    </w:p>
    <w:p w:rsidR="00000000" w:rsidRPr="00C25768" w:rsidP="00FF4E2C">
      <w:pPr>
        <w:pStyle w:val="BodyText"/>
      </w:pPr>
      <w:r w:rsidRPr="00C25768">
        <w:t>There must be evidence th</w:t>
      </w:r>
      <w:r w:rsidRPr="00C25768">
        <w:t>at the individual has, on at least one occasion, monitored hatchery operations in the collection and care of broodstock, breeding and raising of progeny and preparation of stock for distribution, including:</w:t>
      </w:r>
    </w:p>
    <w:p w:rsidR="00000000" w:rsidRPr="00C25768" w:rsidP="00C25768">
      <w:pPr>
        <w:pStyle w:val="ListBullet"/>
      </w:pPr>
      <w:r w:rsidRPr="00C25768">
        <w:t>confirming hatchery requirements with supervisor and team members</w:t>
      </w:r>
    </w:p>
    <w:p w:rsidR="00000000" w:rsidRPr="00C25768" w:rsidP="00C25768">
      <w:pPr>
        <w:pStyle w:val="ListBullet"/>
      </w:pPr>
      <w:r w:rsidRPr="00C25768">
        <w:t>applying risk assessment processes and putting controls in place to mitigate risk and minimise impact</w:t>
      </w:r>
    </w:p>
    <w:p w:rsidR="00000000" w:rsidRPr="00C25768" w:rsidP="00C25768">
      <w:pPr>
        <w:pStyle w:val="ListBullet"/>
      </w:pPr>
      <w:r w:rsidRPr="00C25768">
        <w:t>applying safe and efficient handling of animals throughout their lifecycle</w:t>
      </w:r>
    </w:p>
    <w:p w:rsidR="00000000" w:rsidRPr="00C25768" w:rsidP="00C25768">
      <w:pPr>
        <w:pStyle w:val="ListBullet"/>
      </w:pPr>
      <w:r w:rsidRPr="00C25768">
        <w:t>monitoring an</w:t>
      </w:r>
      <w:r w:rsidRPr="00C25768">
        <w:t>d recording water quality and environmental parameters during all growing cycles</w:t>
      </w:r>
    </w:p>
    <w:p w:rsidR="00000000" w:rsidRPr="00C25768" w:rsidP="00C25768">
      <w:pPr>
        <w:pStyle w:val="ListBullet"/>
      </w:pPr>
      <w:r w:rsidRPr="00C25768">
        <w:t>applying workplace quality standards when harvesting progeny for distribution</w:t>
      </w:r>
    </w:p>
    <w:p w:rsidR="00000000" w:rsidRPr="00C25768" w:rsidP="00C25768">
      <w:pPr>
        <w:pStyle w:val="ListBullet"/>
      </w:pPr>
      <w:r w:rsidRPr="00C25768">
        <w:t>maintaining a hygienic and functional work area during and after hatchery operations</w:t>
      </w:r>
    </w:p>
    <w:p w:rsidR="00000000" w:rsidRPr="00C25768" w:rsidP="00C25768">
      <w:pPr>
        <w:pStyle w:val="ListBullet"/>
      </w:pPr>
      <w:r w:rsidRPr="00C25768">
        <w:t xml:space="preserve">maintaining </w:t>
      </w:r>
      <w:r w:rsidRPr="00C25768">
        <w:t>accurate records on hatchery operations</w:t>
      </w:r>
    </w:p>
    <w:p w:rsidR="00000000" w:rsidRPr="00C25768" w:rsidP="00C25768">
      <w:pPr>
        <w:pStyle w:val="ListBullet"/>
      </w:pPr>
      <w:r w:rsidRPr="00C25768">
        <w:t>identifying changing environmental conditions.</w:t>
      </w:r>
    </w:p>
    <w:p w:rsidR="00000000" w:rsidRPr="00C25768" w:rsidP="00C25768">
      <w:pPr>
        <w:pStyle w:val="AllowPageBreak"/>
      </w:pPr>
    </w:p>
    <w:p w:rsidR="00000000" w:rsidRPr="00C25768" w:rsidP="00C25768">
      <w:pPr>
        <w:pStyle w:val="Heading1"/>
      </w:pPr>
      <w:bookmarkStart w:id="3" w:name="O_1099530"/>
      <w:bookmarkEnd w:id="3"/>
      <w:r w:rsidRPr="00C25768">
        <w:t>Knowledge Evidence</w:t>
      </w:r>
    </w:p>
    <w:p w:rsidR="00000000" w:rsidRPr="00C25768" w:rsidP="00FF4E2C">
      <w:pPr>
        <w:pStyle w:val="BodyText"/>
      </w:pPr>
      <w:r w:rsidRPr="00C25768">
        <w:t>An individual must be able to demonstrate the knowledge required to perform the tasks outlined in the elements and performance crit</w:t>
      </w:r>
      <w:r w:rsidRPr="00C25768">
        <w:t>eria of this unit. This includes knowledge of:</w:t>
      </w:r>
    </w:p>
    <w:p w:rsidR="00000000" w:rsidRPr="00C25768" w:rsidP="00C25768">
      <w:pPr>
        <w:pStyle w:val="ListBullet"/>
      </w:pPr>
      <w:r w:rsidRPr="00C25768">
        <w:t>procedures and schedule for hatchery operations</w:t>
      </w:r>
    </w:p>
    <w:p w:rsidR="00000000" w:rsidRPr="00C25768" w:rsidP="00C25768">
      <w:pPr>
        <w:pStyle w:val="ListBullet"/>
      </w:pPr>
      <w:r w:rsidRPr="00C25768">
        <w:t>cleaning and disinfection requirements for hatchery operations</w:t>
      </w:r>
    </w:p>
    <w:p w:rsidR="00000000" w:rsidRPr="00C25768" w:rsidP="00C25768">
      <w:pPr>
        <w:pStyle w:val="ListBullet"/>
      </w:pPr>
      <w:r w:rsidRPr="00C25768">
        <w:t>clinical signs of ovulation and/or imminent spawning</w:t>
      </w:r>
    </w:p>
    <w:p w:rsidR="00000000" w:rsidRPr="00C25768" w:rsidP="00C25768">
      <w:pPr>
        <w:pStyle w:val="ListBullet"/>
      </w:pPr>
      <w:r w:rsidRPr="00C25768">
        <w:t>feed and other requirements of breeding stoc</w:t>
      </w:r>
      <w:r w:rsidRPr="00C25768">
        <w:t>k and progeny</w:t>
      </w:r>
    </w:p>
    <w:p w:rsidR="00000000" w:rsidRPr="00C25768" w:rsidP="00C25768">
      <w:pPr>
        <w:pStyle w:val="ListBullet"/>
      </w:pPr>
      <w:r w:rsidRPr="00C25768">
        <w:t>environmental factors or cues for reproductive behaviour</w:t>
      </w:r>
    </w:p>
    <w:p w:rsidR="00000000" w:rsidRPr="00C25768" w:rsidP="00C25768">
      <w:pPr>
        <w:pStyle w:val="ListBullet"/>
      </w:pPr>
      <w:r w:rsidRPr="00C25768">
        <w:t>preparation of broodstock and/or progeny for distribution or transport</w:t>
      </w:r>
    </w:p>
    <w:p w:rsidR="00000000" w:rsidRPr="00C25768" w:rsidP="00C25768">
      <w:pPr>
        <w:pStyle w:val="ListBullet"/>
      </w:pPr>
      <w:r w:rsidRPr="00C25768">
        <w:t>safe work practices relating to hatchery operations</w:t>
      </w:r>
    </w:p>
    <w:p w:rsidR="00000000" w:rsidRPr="00C25768" w:rsidP="00C25768">
      <w:pPr>
        <w:pStyle w:val="ListBullet"/>
      </w:pPr>
      <w:r w:rsidRPr="00C25768">
        <w:t>relevant legislation, including biosecurity control measures r</w:t>
      </w:r>
      <w:r w:rsidRPr="00C25768">
        <w:t>elevant to hatchery operations.</w:t>
      </w:r>
    </w:p>
    <w:p w:rsidR="00000000" w:rsidRPr="00C25768" w:rsidP="00C25768">
      <w:pPr>
        <w:pStyle w:val="AllowPageBreak"/>
      </w:pPr>
    </w:p>
    <w:p w:rsidR="00000000" w:rsidRPr="00C25768" w:rsidP="00C25768">
      <w:pPr>
        <w:pStyle w:val="Heading1"/>
      </w:pPr>
      <w:bookmarkStart w:id="4" w:name="O_1099529"/>
      <w:bookmarkEnd w:id="4"/>
      <w:r w:rsidRPr="00C25768">
        <w:t>Assessment Conditions</w:t>
      </w:r>
    </w:p>
    <w:p w:rsidR="00000000" w:rsidRPr="00C25768" w:rsidP="00FF4E2C">
      <w:pPr>
        <w:pStyle w:val="BodyText"/>
      </w:pPr>
      <w:r w:rsidRPr="00C25768">
        <w:t>Assessment of the skills in this unit of competency must take place under the following conditions:</w:t>
      </w:r>
    </w:p>
    <w:p w:rsidR="00000000" w:rsidRPr="00C25768" w:rsidP="00C25768">
      <w:pPr>
        <w:pStyle w:val="ListBullet"/>
      </w:pPr>
      <w:r w:rsidRPr="00C25768">
        <w:t>physical conditions:</w:t>
      </w:r>
    </w:p>
    <w:p w:rsidR="00000000" w:rsidRPr="00C25768" w:rsidP="00C25768">
      <w:pPr>
        <w:pStyle w:val="ListBullet2"/>
      </w:pPr>
      <w:r w:rsidRPr="00C25768">
        <w:t>skills must be demonstrated in an aquaculture hatchery or an environment that accurately represents workplace conditions</w:t>
      </w:r>
    </w:p>
    <w:p w:rsidR="00000000" w:rsidRPr="00C25768" w:rsidP="00C25768">
      <w:pPr>
        <w:pStyle w:val="ListBullet"/>
      </w:pPr>
      <w:r w:rsidRPr="00C25768">
        <w:t>resources, equipment and materials:</w:t>
      </w:r>
    </w:p>
    <w:p w:rsidR="00000000" w:rsidRPr="00C25768" w:rsidP="00C25768">
      <w:pPr>
        <w:pStyle w:val="ListBullet2"/>
      </w:pPr>
      <w:r w:rsidRPr="00C25768">
        <w:t>broodstock or seedstock</w:t>
      </w:r>
    </w:p>
    <w:p w:rsidR="00000000" w:rsidRPr="00C25768" w:rsidP="00C25768">
      <w:pPr>
        <w:pStyle w:val="ListBullet2"/>
      </w:pPr>
      <w:r w:rsidRPr="00C25768">
        <w:t>equipment for caring for and raising progeny</w:t>
      </w:r>
    </w:p>
    <w:p w:rsidR="00000000" w:rsidRPr="00C25768" w:rsidP="00C25768">
      <w:pPr>
        <w:pStyle w:val="ListBullet2"/>
      </w:pPr>
      <w:r w:rsidRPr="00C25768">
        <w:t>monitoring equipment</w:t>
      </w:r>
    </w:p>
    <w:p w:rsidR="00000000" w:rsidRPr="00C25768" w:rsidP="00C25768">
      <w:pPr>
        <w:pStyle w:val="ListBullet"/>
      </w:pPr>
      <w:r w:rsidRPr="00C25768">
        <w:t>specif</w:t>
      </w:r>
      <w:r w:rsidRPr="00C25768">
        <w:t>ications:</w:t>
      </w:r>
    </w:p>
    <w:p w:rsidR="00000000" w:rsidRPr="00C25768" w:rsidP="00C25768">
      <w:pPr>
        <w:pStyle w:val="ListBullet2"/>
      </w:pPr>
      <w:r w:rsidRPr="00C25768">
        <w:t>hatchery production schedule and workplace procedures for hatchery operations, including advice on health and safety, hygiene and environmental requirements</w:t>
      </w:r>
    </w:p>
    <w:p w:rsidR="00000000" w:rsidRPr="00C25768" w:rsidP="00C25768">
      <w:pPr>
        <w:pStyle w:val="ListBullet"/>
      </w:pPr>
      <w:r w:rsidRPr="00C25768">
        <w:t>relationships:</w:t>
      </w:r>
    </w:p>
    <w:p w:rsidR="00000000" w:rsidRPr="00C25768" w:rsidP="00C25768">
      <w:pPr>
        <w:pStyle w:val="ListBullet2"/>
      </w:pPr>
      <w:r w:rsidRPr="00C25768">
        <w:t>evidence of interactions with supervisor and team members.</w:t>
      </w:r>
    </w:p>
    <w:p w:rsidR="00000000" w:rsidRPr="00C25768" w:rsidP="00FF4E2C">
      <w:pPr>
        <w:pStyle w:val="BodyText"/>
      </w:pPr>
      <w:r w:rsidRPr="00C25768">
        <w:t>Assessors of</w:t>
      </w:r>
      <w:r w:rsidRPr="00C25768">
        <w:t xml:space="preserve"> this unit must satisfy the requirements for assessors in applicable vocational education and training legislation, frameworks and/or standards.</w:t>
      </w:r>
    </w:p>
    <w:p w:rsidR="00000000" w:rsidRPr="00C25768" w:rsidP="00C25768">
      <w:pPr>
        <w:pStyle w:val="Heading1"/>
      </w:pPr>
      <w:bookmarkStart w:id="5" w:name="O_1099542"/>
      <w:bookmarkEnd w:id="5"/>
      <w:r w:rsidRPr="00C25768">
        <w:t>Links</w:t>
      </w:r>
    </w:p>
    <w:p w:rsidR="00000000" w:rsidRPr="00C25768" w:rsidP="00FF4E2C">
      <w:pPr>
        <w:pStyle w:val="BodyText"/>
      </w:pPr>
      <w:r w:rsidRPr="00C257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C092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25768" w:rsidP="00C25768"/>
    <w:sectPr w:rsidSect="00C257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768" w:rsidRPr="00FF4E2C" w:rsidP="00FF4E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2C" w:rsidP="00C25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4E2C" w:rsidP="00C25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4E2C" w:rsidP="00C25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768" w:rsidRPr="00FF4E2C" w:rsidP="00FF4E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2C" w:rsidRPr="002D2AF8" w:rsidP="00C25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SFIAQU308 Support hatchery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F4E2C" w:rsidP="00C25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ED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B0D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F856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768"/>
  </w:style>
  <w:style w:type="character" w:customStyle="1" w:styleId="Heading1Char">
    <w:name w:val="Heading 1 Char"/>
    <w:basedOn w:val="DefaultParagraphFont"/>
    <w:link w:val="Heading1"/>
    <w:rsid w:val="00C25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7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7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57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5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5768"/>
    <w:rPr>
      <w:b/>
    </w:rPr>
  </w:style>
  <w:style w:type="character" w:customStyle="1" w:styleId="Heading2Char">
    <w:name w:val="Heading 2 Char"/>
    <w:basedOn w:val="DefaultParagraphFont"/>
    <w:link w:val="Heading2"/>
    <w:rsid w:val="00C25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7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7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5768"/>
    <w:rPr>
      <w:b/>
      <w:spacing w:val="0"/>
    </w:rPr>
  </w:style>
  <w:style w:type="paragraph" w:customStyle="1" w:styleId="SuperTitle">
    <w:name w:val="SuperTitle"/>
    <w:basedOn w:val="Title"/>
    <w:rsid w:val="00C25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7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768"/>
    <w:rPr>
      <w:i/>
    </w:rPr>
  </w:style>
  <w:style w:type="paragraph" w:styleId="Caption">
    <w:name w:val="caption"/>
    <w:basedOn w:val="BodyText"/>
    <w:next w:val="Normal"/>
    <w:qFormat/>
    <w:rsid w:val="00C25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768"/>
  </w:style>
  <w:style w:type="paragraph" w:styleId="TableofFigures">
    <w:name w:val="table of figures"/>
    <w:basedOn w:val="Normal"/>
    <w:next w:val="Normal"/>
    <w:semiHidden/>
    <w:rsid w:val="00C25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7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768"/>
    <w:rPr>
      <w:rFonts w:ascii="Wingdings" w:hAnsi="Wingdings"/>
    </w:rPr>
  </w:style>
  <w:style w:type="paragraph" w:customStyle="1" w:styleId="TableHeading">
    <w:name w:val="Table Heading"/>
    <w:basedOn w:val="HeadingBase"/>
    <w:rsid w:val="00C257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768"/>
    <w:rPr>
      <w:color w:val="0033CC"/>
      <w:u w:val="none"/>
    </w:rPr>
  </w:style>
  <w:style w:type="paragraph" w:customStyle="1" w:styleId="BodyTextRight">
    <w:name w:val="Body Text Right"/>
    <w:basedOn w:val="BodyText"/>
    <w:rsid w:val="00C25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7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768"/>
    <w:rPr>
      <w:sz w:val="32"/>
    </w:rPr>
  </w:style>
  <w:style w:type="paragraph" w:customStyle="1" w:styleId="HeadingProcedure">
    <w:name w:val="Heading Procedure"/>
    <w:basedOn w:val="HeadingBase"/>
    <w:next w:val="Normal"/>
    <w:rsid w:val="00C25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768"/>
    <w:pPr>
      <w:spacing w:before="60" w:after="60"/>
    </w:pPr>
  </w:style>
  <w:style w:type="paragraph" w:styleId="ListContinue">
    <w:name w:val="List Continue"/>
    <w:basedOn w:val="List"/>
    <w:rsid w:val="00C25768"/>
    <w:pPr>
      <w:ind w:firstLine="0"/>
    </w:pPr>
  </w:style>
  <w:style w:type="paragraph" w:customStyle="1" w:styleId="ListNote">
    <w:name w:val="List Note"/>
    <w:basedOn w:val="List"/>
    <w:rsid w:val="00C25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768"/>
    <w:rPr>
      <w:rFonts w:ascii="Courier New" w:hAnsi="Courier New"/>
    </w:rPr>
  </w:style>
  <w:style w:type="paragraph" w:customStyle="1" w:styleId="NoteBullet">
    <w:name w:val="Note Bullet"/>
    <w:basedOn w:val="Note"/>
    <w:rsid w:val="00C25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7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768"/>
    <w:rPr>
      <w:b/>
      <w:smallCaps/>
    </w:rPr>
  </w:style>
  <w:style w:type="paragraph" w:customStyle="1" w:styleId="TableListNumber">
    <w:name w:val="Table List Number"/>
    <w:basedOn w:val="ListNumber"/>
    <w:rsid w:val="00C25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768"/>
    <w:pPr>
      <w:numPr>
        <w:numId w:val="9"/>
      </w:numPr>
    </w:pPr>
  </w:style>
  <w:style w:type="paragraph" w:customStyle="1" w:styleId="ListAlpha2">
    <w:name w:val="List Alpha 2"/>
    <w:basedOn w:val="List2"/>
    <w:rsid w:val="00C25768"/>
    <w:pPr>
      <w:numPr>
        <w:numId w:val="8"/>
      </w:numPr>
    </w:pPr>
  </w:style>
  <w:style w:type="paragraph" w:styleId="List2">
    <w:name w:val="List 2"/>
    <w:basedOn w:val="BodyText"/>
    <w:rsid w:val="00C25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7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7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768"/>
    <w:pPr>
      <w:numPr>
        <w:numId w:val="4"/>
      </w:numPr>
    </w:pPr>
  </w:style>
  <w:style w:type="paragraph" w:styleId="ListContinue2">
    <w:name w:val="List Continue 2"/>
    <w:basedOn w:val="List2"/>
    <w:rsid w:val="00C25768"/>
    <w:pPr>
      <w:ind w:firstLine="0"/>
    </w:pPr>
  </w:style>
  <w:style w:type="paragraph" w:styleId="ListContinue3">
    <w:name w:val="List Continue 3"/>
    <w:basedOn w:val="List3"/>
    <w:rsid w:val="00C25768"/>
    <w:pPr>
      <w:ind w:left="1021" w:firstLine="0"/>
    </w:pPr>
  </w:style>
  <w:style w:type="paragraph" w:styleId="ListContinue4">
    <w:name w:val="List Continue 4"/>
    <w:basedOn w:val="List4"/>
    <w:rsid w:val="00C25768"/>
    <w:pPr>
      <w:ind w:firstLine="0"/>
    </w:pPr>
  </w:style>
  <w:style w:type="paragraph" w:styleId="ListContinue5">
    <w:name w:val="List Continue 5"/>
    <w:basedOn w:val="List5"/>
    <w:rsid w:val="00C25768"/>
    <w:pPr>
      <w:ind w:firstLine="0"/>
    </w:pPr>
  </w:style>
  <w:style w:type="paragraph" w:styleId="ListNumber3">
    <w:name w:val="List Number 3"/>
    <w:basedOn w:val="List3"/>
    <w:rsid w:val="00C25768"/>
    <w:pPr>
      <w:numPr>
        <w:numId w:val="5"/>
      </w:numPr>
    </w:pPr>
  </w:style>
  <w:style w:type="paragraph" w:styleId="ListNumber4">
    <w:name w:val="List Number 4"/>
    <w:basedOn w:val="List4"/>
    <w:rsid w:val="00C25768"/>
    <w:pPr>
      <w:numPr>
        <w:numId w:val="6"/>
      </w:numPr>
    </w:pPr>
  </w:style>
  <w:style w:type="paragraph" w:styleId="ListNumber5">
    <w:name w:val="List Number 5"/>
    <w:basedOn w:val="List5"/>
    <w:rsid w:val="00C25768"/>
    <w:pPr>
      <w:numPr>
        <w:numId w:val="7"/>
      </w:numPr>
    </w:pPr>
  </w:style>
  <w:style w:type="paragraph" w:styleId="BlockText">
    <w:name w:val="Block Text"/>
    <w:basedOn w:val="Normal"/>
    <w:rsid w:val="00C25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768"/>
    <w:rPr>
      <w:sz w:val="16"/>
      <w:vertAlign w:val="superscript"/>
    </w:rPr>
  </w:style>
  <w:style w:type="character" w:customStyle="1" w:styleId="Symbols">
    <w:name w:val="Symbols"/>
    <w:basedOn w:val="DefaultParagraphFont"/>
    <w:rsid w:val="00C25768"/>
    <w:rPr>
      <w:rFonts w:ascii="Symbol" w:hAnsi="Symbol"/>
    </w:rPr>
  </w:style>
  <w:style w:type="character" w:customStyle="1" w:styleId="MenuOptions">
    <w:name w:val="Menu Options"/>
    <w:basedOn w:val="DefaultParagraphFont"/>
    <w:rsid w:val="00C25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768"/>
    <w:rPr>
      <w:b/>
    </w:rPr>
  </w:style>
  <w:style w:type="character" w:customStyle="1" w:styleId="Underlined">
    <w:name w:val="Underlined"/>
    <w:basedOn w:val="DefaultParagraphFont"/>
    <w:rsid w:val="00C25768"/>
    <w:rPr>
      <w:u w:val="single"/>
    </w:rPr>
  </w:style>
  <w:style w:type="paragraph" w:customStyle="1" w:styleId="TableBodyTextRight">
    <w:name w:val="Table Body Text Right"/>
    <w:basedOn w:val="TableBodyText"/>
    <w:rsid w:val="00C25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768"/>
    <w:rPr>
      <w:sz w:val="18"/>
    </w:rPr>
  </w:style>
  <w:style w:type="paragraph" w:customStyle="1" w:styleId="BodySmallRight">
    <w:name w:val="Body Small Right"/>
    <w:basedOn w:val="BodyTextRight"/>
    <w:rsid w:val="00C25768"/>
    <w:rPr>
      <w:sz w:val="18"/>
      <w:szCs w:val="18"/>
    </w:rPr>
  </w:style>
  <w:style w:type="paragraph" w:customStyle="1" w:styleId="MarginEdition">
    <w:name w:val="Margin Edition"/>
    <w:basedOn w:val="MarginNote"/>
    <w:rsid w:val="00C25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768"/>
    <w:rPr>
      <w:sz w:val="2"/>
      <w:szCs w:val="2"/>
    </w:rPr>
  </w:style>
  <w:style w:type="character" w:customStyle="1" w:styleId="Small">
    <w:name w:val="Small"/>
    <w:basedOn w:val="DefaultParagraphFont"/>
    <w:rsid w:val="00C25768"/>
    <w:rPr>
      <w:sz w:val="16"/>
    </w:rPr>
  </w:style>
  <w:style w:type="paragraph" w:customStyle="1" w:styleId="WideTable">
    <w:name w:val="Wide Table"/>
    <w:basedOn w:val="Normal"/>
    <w:rsid w:val="00C25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768"/>
  </w:style>
  <w:style w:type="paragraph" w:styleId="Quote">
    <w:name w:val="Quote"/>
    <w:basedOn w:val="Heading1"/>
    <w:link w:val="QuoteChar"/>
    <w:qFormat/>
    <w:rsid w:val="00C25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768"/>
    <w:pPr>
      <w:pageBreakBefore/>
    </w:pPr>
  </w:style>
  <w:style w:type="paragraph" w:customStyle="1" w:styleId="Border">
    <w:name w:val="Border"/>
    <w:basedOn w:val="Normal"/>
    <w:qFormat/>
    <w:rsid w:val="00C25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768"/>
    <w:rPr>
      <w:u w:val="single"/>
    </w:rPr>
  </w:style>
  <w:style w:type="character" w:customStyle="1" w:styleId="BoldandItalics">
    <w:name w:val="Bold and Italics"/>
    <w:qFormat/>
    <w:rsid w:val="00C25768"/>
    <w:rPr>
      <w:b/>
      <w:i/>
      <w:u w:val="none"/>
    </w:rPr>
  </w:style>
  <w:style w:type="paragraph" w:styleId="BalloonText">
    <w:name w:val="Balloon Text"/>
    <w:basedOn w:val="Normal"/>
    <w:link w:val="BalloonTextChar"/>
    <w:rsid w:val="00C25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7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4E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2756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SFIAQU308 Support hatchery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