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719" w:rsidP="00576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SFIAQU307 Monitor the operations of a recirculating aquaculture system</w:t>
      </w:r>
      <w:r>
        <w:fldChar w:fldCharType="end"/>
      </w:r>
    </w:p>
    <w:p w:rsidR="00576719" w:rsidP="00576719">
      <w:pPr>
        <w:pStyle w:val="Version"/>
        <w:sectPr w:rsidSect="00F61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1BC0" w:rsidP="00F61BC0">
      <w:pPr>
        <w:pStyle w:val="SuperHeading"/>
      </w:pPr>
      <w:r w:rsidRPr="00F61BC0">
        <w:t>SFIAQU307 Monitor the operations of a recirculating aquaculture system</w:t>
      </w:r>
    </w:p>
    <w:p w:rsidR="00000000" w:rsidRPr="00F61BC0" w:rsidP="00F61BC0">
      <w:pPr>
        <w:pStyle w:val="Heading1"/>
      </w:pPr>
      <w:bookmarkStart w:id="1" w:name="O_1099524"/>
      <w:bookmarkEnd w:id="1"/>
      <w:r w:rsidRPr="00F61B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Comments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This version released with SFI Seafood Industry Training Package Version 2.0.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BodyText"/>
            </w:pPr>
            <w:r w:rsidRPr="00F61BC0">
              <w:t>This version released with SFI Seafood Industry Training Package Version 1.0.</w:t>
            </w:r>
          </w:p>
        </w:tc>
      </w:tr>
    </w:tbl>
    <w:p w:rsidR="00000000" w:rsidRPr="00F61BC0" w:rsidP="00F61BC0">
      <w:pPr>
        <w:pStyle w:val="BodyTextBold"/>
      </w:pPr>
    </w:p>
    <w:p w:rsidR="00000000" w:rsidRPr="00F61BC0" w:rsidP="00F61BC0">
      <w:pPr>
        <w:pStyle w:val="AllowPageBreak"/>
      </w:pPr>
    </w:p>
    <w:p w:rsidR="00000000" w:rsidRPr="00F61BC0" w:rsidP="00F61BC0">
      <w:pPr>
        <w:pStyle w:val="Heading1"/>
      </w:pPr>
      <w:bookmarkStart w:id="2" w:name="O_1099523"/>
      <w:bookmarkEnd w:id="2"/>
      <w:r w:rsidRPr="00F61BC0">
        <w:t>Application</w:t>
      </w:r>
    </w:p>
    <w:p w:rsidR="00000000" w:rsidRPr="00F61BC0" w:rsidP="00576719">
      <w:pPr>
        <w:pStyle w:val="BodyText"/>
      </w:pPr>
      <w:r w:rsidRPr="00F61BC0">
        <w:t>This unit of competency describes the skills and knowledge required to monitor the operation and maintenance of a recirculating aquaculture syste</w:t>
      </w:r>
      <w:r w:rsidRPr="00F61BC0">
        <w:t>m (RAS) used to grow or hold stock. It includes the ability to brief team members on operations and routine maintenance, and record and analyse data.</w:t>
      </w:r>
    </w:p>
    <w:p w:rsidR="00000000" w:rsidRPr="00F61BC0" w:rsidP="00576719">
      <w:pPr>
        <w:pStyle w:val="BodyText"/>
      </w:pPr>
      <w:r w:rsidRPr="00F61BC0">
        <w:t>The unit applies to individuals who are responsible for monitoring processes and operations in an aquacult</w:t>
      </w:r>
      <w:r w:rsidRPr="00F61BC0">
        <w:t>ure environment, who work under broad direction.</w:t>
      </w:r>
    </w:p>
    <w:p w:rsidR="00000000" w:rsidRPr="00F61BC0" w:rsidP="00576719">
      <w:pPr>
        <w:pStyle w:val="BodyText"/>
      </w:pPr>
      <w:r w:rsidRPr="00F61BC0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F61BC0" w:rsidP="00576719">
      <w:pPr>
        <w:pStyle w:val="BodyText"/>
      </w:pPr>
      <w:r w:rsidRPr="00F61BC0">
        <w:t>No licensing, legislative or ce</w:t>
      </w:r>
      <w:r w:rsidRPr="00F61BC0">
        <w:t>rtification requirements apply to this unit at the time of publication.</w:t>
      </w:r>
    </w:p>
    <w:p w:rsidR="00000000" w:rsidRPr="00F61BC0" w:rsidP="00F61BC0">
      <w:pPr>
        <w:pStyle w:val="Heading1"/>
      </w:pPr>
      <w:bookmarkStart w:id="3" w:name="O_1099522"/>
      <w:bookmarkEnd w:id="3"/>
      <w:r w:rsidRPr="00F61BC0">
        <w:t>Pre-requisite Unit</w:t>
      </w:r>
    </w:p>
    <w:p w:rsidR="00000000" w:rsidRPr="00F61BC0" w:rsidP="00576719">
      <w:pPr>
        <w:pStyle w:val="BodyText"/>
      </w:pPr>
      <w:r w:rsidRPr="00F61BC0">
        <w:t>Nil</w:t>
      </w:r>
    </w:p>
    <w:p w:rsidR="00000000" w:rsidRPr="00F61BC0" w:rsidP="00F61BC0">
      <w:pPr>
        <w:pStyle w:val="Heading1"/>
      </w:pPr>
      <w:bookmarkStart w:id="4" w:name="O_1099521"/>
      <w:bookmarkEnd w:id="4"/>
      <w:r w:rsidRPr="00F61BC0">
        <w:t>Unit Sector</w:t>
      </w:r>
    </w:p>
    <w:p w:rsidR="00000000" w:rsidRPr="00F61BC0" w:rsidP="00576719">
      <w:pPr>
        <w:pStyle w:val="BodyText"/>
      </w:pPr>
      <w:r w:rsidRPr="00F61BC0">
        <w:t>Aquaculture (AQU)</w:t>
      </w:r>
    </w:p>
    <w:p w:rsidR="00000000" w:rsidRPr="00F61BC0" w:rsidP="00F61BC0">
      <w:pPr>
        <w:pStyle w:val="Heading1"/>
      </w:pPr>
      <w:bookmarkStart w:id="5" w:name="O_1099520"/>
      <w:bookmarkEnd w:id="5"/>
      <w:r w:rsidRPr="00F61B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6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Performance Criteria</w:t>
            </w:r>
          </w:p>
        </w:tc>
      </w:tr>
      <w:tr w:rsidTr="00576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BodyText"/>
            </w:pPr>
            <w:r w:rsidRPr="00F61BC0">
              <w:rPr>
                <w:rStyle w:val="Emphasis"/>
              </w:rPr>
              <w:t xml:space="preserve">Elements </w:t>
            </w:r>
            <w:r w:rsidRPr="00F61BC0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6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1. Plan for the operation of a recirculating aquaculture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BodyText"/>
            </w:pPr>
            <w:r w:rsidRPr="00F61BC0">
              <w:t>1.1 Interpret and confirm operations and routine maintenance work plan or schedule with supervisor</w:t>
            </w:r>
          </w:p>
          <w:p w:rsidR="00000000" w:rsidRPr="00F61BC0" w:rsidP="00F61BC0">
            <w:pPr>
              <w:pStyle w:val="BodyText"/>
            </w:pPr>
            <w:r w:rsidRPr="00F61BC0">
              <w:t>1.2 Confirm labour and equipment or technology requirements with supervisor</w:t>
            </w:r>
          </w:p>
          <w:p w:rsidR="00000000" w:rsidRPr="00F61BC0" w:rsidP="00F61BC0">
            <w:pPr>
              <w:pStyle w:val="BodyText"/>
            </w:pPr>
            <w:r w:rsidRPr="00F61BC0">
              <w:t>1.3 Identify workplace requirements for optimal ranges for basic environmental pa</w:t>
            </w:r>
            <w:r w:rsidRPr="00F61BC0">
              <w:t>rameters, advanced environmental parameters and water quality parameters affecting cultured or held stock</w:t>
            </w:r>
          </w:p>
          <w:p w:rsidR="00000000" w:rsidRPr="00F61BC0" w:rsidP="00F61BC0">
            <w:pPr>
              <w:pStyle w:val="BodyText"/>
            </w:pPr>
            <w:r w:rsidRPr="00F61BC0">
              <w:t>1.4 Confer with team members on basic operations and routine maintenance according to work plan or schedule</w:t>
            </w:r>
          </w:p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1.5 Confirm contingency plans and relay to</w:t>
            </w:r>
            <w:r w:rsidRPr="00F61BC0">
              <w:t xml:space="preserve"> team members</w:t>
            </w:r>
          </w:p>
        </w:tc>
      </w:tr>
      <w:tr w:rsidTr="00576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2. Optimise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BodyText"/>
            </w:pPr>
            <w:r w:rsidRPr="00F61BC0">
              <w:t>2.1 Identify appropriate components for operations, including personal protective equipment</w:t>
            </w:r>
          </w:p>
          <w:p w:rsidR="00000000" w:rsidRPr="00F61BC0" w:rsidP="00F61BC0">
            <w:pPr>
              <w:pStyle w:val="BodyText"/>
            </w:pPr>
            <w:r w:rsidRPr="00F61BC0">
              <w:t>2.2 Perform pre-operational checks and calibrations</w:t>
            </w:r>
          </w:p>
          <w:p w:rsidR="00000000" w:rsidRPr="00F61BC0" w:rsidP="00F61BC0">
            <w:pPr>
              <w:pStyle w:val="BodyText"/>
            </w:pPr>
            <w:r w:rsidRPr="00F61BC0">
              <w:t>2.3 Monitor culture conditions and operation of components, and adj</w:t>
            </w:r>
            <w:r w:rsidRPr="00F61BC0">
              <w:t>ust to optimise conditions</w:t>
            </w:r>
          </w:p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2.4 Alter operation or production schedule as required to compensate for factors affecting cultured or held stock during operations</w:t>
            </w:r>
          </w:p>
        </w:tc>
      </w:tr>
      <w:tr w:rsidTr="00576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3. Monitor maintenance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BodyText"/>
            </w:pPr>
            <w:r w:rsidRPr="00F61BC0">
              <w:t>3.1 Confirm maintenance schedule with team members</w:t>
            </w:r>
          </w:p>
          <w:p w:rsidR="00000000" w:rsidRPr="00F61BC0" w:rsidP="00F61BC0">
            <w:pPr>
              <w:pStyle w:val="BodyText"/>
            </w:pPr>
            <w:r w:rsidRPr="00F61BC0">
              <w:t>3.2 Monitor r</w:t>
            </w:r>
            <w:r w:rsidRPr="00F61BC0">
              <w:t>epairs and maintenance for pre-operation, standard operation and post-operation according to maintenance schedule</w:t>
            </w:r>
          </w:p>
          <w:p w:rsidR="00000000" w:rsidRPr="00F61BC0" w:rsidP="00F61BC0">
            <w:pPr>
              <w:pStyle w:val="BodyText"/>
            </w:pPr>
            <w:r w:rsidRPr="00F61BC0">
              <w:t>3.3 Arrange repair or replacement of worn or damaged components</w:t>
            </w:r>
          </w:p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3.4 Check and confirm optimal operation of components following maintenance</w:t>
            </w:r>
          </w:p>
        </w:tc>
      </w:tr>
      <w:tr w:rsidTr="005767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4. Finalise operation, monitoring and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BodyText"/>
            </w:pPr>
            <w:r w:rsidRPr="00F61BC0">
              <w:t>4.1 Check cleaning of work area and disposal of waste materials are completed according to workplace procedures and environmental requirements</w:t>
            </w:r>
          </w:p>
          <w:p w:rsidR="00000000" w:rsidRPr="00F61BC0" w:rsidP="00F61BC0">
            <w:pPr>
              <w:pStyle w:val="BodyText"/>
            </w:pPr>
            <w:r w:rsidRPr="00F61BC0">
              <w:t>4.2 Check condition, maintenance requirements and st</w:t>
            </w:r>
            <w:r w:rsidRPr="00F61BC0">
              <w:t>orage of tools and equipment</w:t>
            </w:r>
          </w:p>
          <w:p w:rsidR="00000000" w:rsidRPr="00F61BC0" w:rsidP="00F61BC0">
            <w:pPr>
              <w:pStyle w:val="BodyText"/>
            </w:pPr>
            <w:r w:rsidRPr="00F61BC0">
              <w:t>4.3 Record relevant data and observations, and report any abnormal records to supervisor</w:t>
            </w:r>
          </w:p>
        </w:tc>
      </w:tr>
    </w:tbl>
    <w:p w:rsidR="00000000" w:rsidRPr="00F61BC0" w:rsidP="00F61BC0">
      <w:pPr>
        <w:pStyle w:val="BodyTextBold"/>
      </w:pPr>
    </w:p>
    <w:p w:rsidR="00000000" w:rsidRPr="00F61BC0" w:rsidP="00F61BC0">
      <w:pPr>
        <w:pStyle w:val="AllowPageBreak"/>
      </w:pPr>
    </w:p>
    <w:p w:rsidR="00000000" w:rsidRPr="00F61BC0" w:rsidP="00F61BC0">
      <w:pPr>
        <w:pStyle w:val="Heading1"/>
      </w:pPr>
      <w:bookmarkStart w:id="6" w:name="O_1099519"/>
      <w:bookmarkEnd w:id="6"/>
      <w:r w:rsidRPr="00F61BC0">
        <w:t>Foundation Skills</w:t>
      </w:r>
    </w:p>
    <w:p w:rsidR="00000000" w:rsidRPr="00576719" w:rsidP="00576719">
      <w:pPr>
        <w:pStyle w:val="BodyText"/>
        <w:rPr>
          <w:i/>
        </w:rPr>
      </w:pPr>
      <w:r w:rsidRPr="00576719">
        <w:rPr>
          <w:rStyle w:val="Emphasis"/>
        </w:rPr>
        <w:t xml:space="preserve">This section describes those language, literacy, numeracy and employment skills that are essential </w:t>
      </w:r>
      <w:r w:rsidRPr="00576719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Description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ListBullet"/>
            </w:pPr>
            <w:r w:rsidRPr="00F61BC0">
              <w:t>Interpret work plan and operational and maintenance schedules</w:t>
            </w:r>
          </w:p>
          <w:p w:rsidR="00000000" w:rsidP="00F61BC0">
            <w:pPr>
              <w:pStyle w:val="ListBullet"/>
              <w:rPr>
                <w:lang w:val="en-NZ"/>
              </w:rPr>
            </w:pPr>
            <w:r w:rsidRPr="00F61BC0">
              <w:t>Interpret equipment manufacturer specifications and safety data sheet (SDS) labels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ListBullet"/>
              <w:rPr>
                <w:lang w:val="en-NZ"/>
              </w:rPr>
            </w:pPr>
            <w:r w:rsidRPr="00F61BC0">
              <w:t>Complete workplace records and checklists legibly and accurately using correct technical terminology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ListBullet"/>
            </w:pPr>
            <w:r w:rsidRPr="00F61BC0">
              <w:t>Estimate time and resources needed for required act</w:t>
            </w:r>
            <w:r w:rsidRPr="00F61BC0">
              <w:t>ivities</w:t>
            </w:r>
          </w:p>
          <w:p w:rsidR="00000000" w:rsidP="00F61BC0">
            <w:pPr>
              <w:pStyle w:val="ListBullet"/>
              <w:rPr>
                <w:lang w:val="en-NZ"/>
              </w:rPr>
            </w:pPr>
            <w:r w:rsidRPr="00F61BC0">
              <w:t>Calculate volumes and quantities of treatments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ListBullet"/>
              <w:rPr>
                <w:lang w:val="en-NZ"/>
              </w:rPr>
            </w:pPr>
            <w:r w:rsidRPr="00F61BC0">
              <w:t>Explain basic operations and routine maintenance requirements using language appropriate for audience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ListBullet"/>
              <w:rPr>
                <w:lang w:val="en-NZ"/>
              </w:rPr>
            </w:pPr>
            <w:r w:rsidRPr="00F61BC0">
              <w:t>Collaborate, cooperate and assist others with job requirements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ListBullet"/>
            </w:pPr>
            <w:r w:rsidRPr="00F61BC0">
              <w:t>Use key functions and features of a recirculating aquaculture system to record data and observations</w:t>
            </w:r>
          </w:p>
        </w:tc>
      </w:tr>
    </w:tbl>
    <w:p w:rsidR="00000000" w:rsidRPr="00F61BC0" w:rsidP="00F61BC0">
      <w:pPr>
        <w:pStyle w:val="BodyText"/>
      </w:pPr>
    </w:p>
    <w:p w:rsidR="00000000" w:rsidRPr="00F61BC0" w:rsidP="00F61BC0">
      <w:pPr>
        <w:pStyle w:val="AllowPageBreak"/>
      </w:pPr>
    </w:p>
    <w:p w:rsidR="00000000" w:rsidRPr="00F61BC0" w:rsidP="00F61BC0">
      <w:pPr>
        <w:pStyle w:val="Heading1"/>
      </w:pPr>
      <w:bookmarkStart w:id="7" w:name="O_1099518"/>
      <w:bookmarkEnd w:id="7"/>
      <w:r w:rsidRPr="00F61B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Code and title current ver</w:t>
            </w:r>
            <w:r w:rsidRPr="00F61BC0">
              <w:t>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Bold"/>
              <w:rPr>
                <w:lang w:val="en-NZ"/>
              </w:rPr>
            </w:pPr>
            <w:r w:rsidRPr="00F61BC0">
              <w:t>Equivalence status</w:t>
            </w:r>
          </w:p>
        </w:tc>
      </w:tr>
      <w:tr w:rsidTr="00F61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SFIAQU307 Monitor the operations of a recirculating aquaculture system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SFIAQU307 Monitor the operations of a recirculating aquaculture system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C0">
            <w:pPr>
              <w:pStyle w:val="BodyText"/>
              <w:rPr>
                <w:lang w:val="en-NZ"/>
              </w:rPr>
            </w:pPr>
            <w:r w:rsidRPr="00F61BC0">
              <w:t>Minor update to performance criteria and performance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C0" w:rsidP="00F61BC0">
            <w:pPr>
              <w:pStyle w:val="BodyText"/>
            </w:pPr>
            <w:r w:rsidRPr="00F61BC0">
              <w:t>Equivalent</w:t>
            </w:r>
          </w:p>
        </w:tc>
      </w:tr>
    </w:tbl>
    <w:p w:rsidR="00000000" w:rsidRPr="00F61BC0" w:rsidP="00F61BC0">
      <w:pPr>
        <w:pStyle w:val="BodyText"/>
      </w:pPr>
    </w:p>
    <w:p w:rsidR="00000000" w:rsidRPr="00F61BC0" w:rsidP="00F61BC0">
      <w:pPr>
        <w:pStyle w:val="AllowPageBreak"/>
      </w:pPr>
    </w:p>
    <w:p w:rsidR="00000000" w:rsidRPr="00F61BC0" w:rsidP="00F61BC0">
      <w:pPr>
        <w:pStyle w:val="Heading1"/>
      </w:pPr>
      <w:bookmarkStart w:id="8" w:name="O_1099525"/>
      <w:bookmarkEnd w:id="8"/>
      <w:r w:rsidRPr="00F61BC0">
        <w:t>Links</w:t>
      </w:r>
    </w:p>
    <w:p w:rsidR="00000000" w:rsidRPr="00F61BC0" w:rsidP="00576719">
      <w:pPr>
        <w:pStyle w:val="BodyText"/>
      </w:pPr>
      <w:r w:rsidRPr="00F61B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93B3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61BC0" w:rsidP="00F61BC0"/>
    <w:sectPr w:rsidSect="00F61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C0" w:rsidRPr="00576719" w:rsidP="00576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19" w:rsidP="00F61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719" w:rsidP="00F61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6719" w:rsidP="00F61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BC0" w:rsidRPr="00576719" w:rsidP="005767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719" w:rsidRPr="002D2AF8" w:rsidP="00F61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SFIAQU307 Monitor the operations of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76719" w:rsidP="00F61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80B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6E2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BC0"/>
  </w:style>
  <w:style w:type="character" w:customStyle="1" w:styleId="Heading1Char">
    <w:name w:val="Heading 1 Char"/>
    <w:basedOn w:val="DefaultParagraphFont"/>
    <w:link w:val="Heading1"/>
    <w:rsid w:val="00F61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B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1BC0"/>
    <w:rPr>
      <w:i/>
    </w:rPr>
  </w:style>
  <w:style w:type="paragraph" w:customStyle="1" w:styleId="SuperHeading">
    <w:name w:val="SuperHeading"/>
    <w:basedOn w:val="Normal"/>
    <w:rsid w:val="00F61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1BC0"/>
    <w:rPr>
      <w:b/>
    </w:rPr>
  </w:style>
  <w:style w:type="character" w:customStyle="1" w:styleId="Heading2Char">
    <w:name w:val="Heading 2 Char"/>
    <w:basedOn w:val="DefaultParagraphFont"/>
    <w:link w:val="Heading2"/>
    <w:rsid w:val="00F61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BC0"/>
    <w:rPr>
      <w:b/>
      <w:spacing w:val="0"/>
    </w:rPr>
  </w:style>
  <w:style w:type="paragraph" w:customStyle="1" w:styleId="SuperTitle">
    <w:name w:val="SuperTitle"/>
    <w:basedOn w:val="Title"/>
    <w:rsid w:val="00F61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B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B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BC0"/>
  </w:style>
  <w:style w:type="paragraph" w:styleId="TableofFigures">
    <w:name w:val="table of figures"/>
    <w:basedOn w:val="Normal"/>
    <w:next w:val="Normal"/>
    <w:semiHidden/>
    <w:rsid w:val="00F61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B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BC0"/>
    <w:rPr>
      <w:rFonts w:ascii="Wingdings" w:hAnsi="Wingdings"/>
    </w:rPr>
  </w:style>
  <w:style w:type="paragraph" w:customStyle="1" w:styleId="TableHeading">
    <w:name w:val="Table Heading"/>
    <w:basedOn w:val="HeadingBase"/>
    <w:rsid w:val="00F61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BC0"/>
    <w:rPr>
      <w:color w:val="0033CC"/>
      <w:u w:val="none"/>
    </w:rPr>
  </w:style>
  <w:style w:type="paragraph" w:customStyle="1" w:styleId="BodyTextRight">
    <w:name w:val="Body Text Right"/>
    <w:basedOn w:val="BodyText"/>
    <w:rsid w:val="00F61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B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BC0"/>
    <w:rPr>
      <w:sz w:val="32"/>
    </w:rPr>
  </w:style>
  <w:style w:type="paragraph" w:customStyle="1" w:styleId="HeadingProcedure">
    <w:name w:val="Heading Procedure"/>
    <w:basedOn w:val="HeadingBase"/>
    <w:next w:val="Normal"/>
    <w:rsid w:val="00F61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BC0"/>
    <w:pPr>
      <w:spacing w:before="60" w:after="60"/>
    </w:pPr>
  </w:style>
  <w:style w:type="paragraph" w:styleId="ListContinue">
    <w:name w:val="List Continue"/>
    <w:basedOn w:val="List"/>
    <w:rsid w:val="00F61BC0"/>
    <w:pPr>
      <w:ind w:firstLine="0"/>
    </w:pPr>
  </w:style>
  <w:style w:type="paragraph" w:customStyle="1" w:styleId="ListNote">
    <w:name w:val="List Note"/>
    <w:basedOn w:val="List"/>
    <w:rsid w:val="00F61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BC0"/>
    <w:rPr>
      <w:rFonts w:ascii="Courier New" w:hAnsi="Courier New"/>
    </w:rPr>
  </w:style>
  <w:style w:type="paragraph" w:customStyle="1" w:styleId="NoteBullet">
    <w:name w:val="Note Bullet"/>
    <w:basedOn w:val="Note"/>
    <w:rsid w:val="00F61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B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BC0"/>
    <w:rPr>
      <w:b/>
      <w:smallCaps/>
    </w:rPr>
  </w:style>
  <w:style w:type="paragraph" w:customStyle="1" w:styleId="TableListNumber">
    <w:name w:val="Table List Number"/>
    <w:basedOn w:val="ListNumber"/>
    <w:rsid w:val="00F61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BC0"/>
    <w:pPr>
      <w:numPr>
        <w:numId w:val="8"/>
      </w:numPr>
    </w:pPr>
  </w:style>
  <w:style w:type="paragraph" w:customStyle="1" w:styleId="ListAlpha2">
    <w:name w:val="List Alpha 2"/>
    <w:basedOn w:val="List2"/>
    <w:rsid w:val="00F61BC0"/>
    <w:pPr>
      <w:numPr>
        <w:numId w:val="7"/>
      </w:numPr>
    </w:pPr>
  </w:style>
  <w:style w:type="paragraph" w:styleId="List2">
    <w:name w:val="List 2"/>
    <w:basedOn w:val="BodyText"/>
    <w:rsid w:val="00F61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B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B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BC0"/>
    <w:pPr>
      <w:numPr>
        <w:numId w:val="3"/>
      </w:numPr>
    </w:pPr>
  </w:style>
  <w:style w:type="paragraph" w:styleId="ListContinue2">
    <w:name w:val="List Continue 2"/>
    <w:basedOn w:val="List2"/>
    <w:rsid w:val="00F61BC0"/>
    <w:pPr>
      <w:ind w:firstLine="0"/>
    </w:pPr>
  </w:style>
  <w:style w:type="paragraph" w:styleId="ListContinue3">
    <w:name w:val="List Continue 3"/>
    <w:basedOn w:val="List3"/>
    <w:rsid w:val="00F61BC0"/>
    <w:pPr>
      <w:ind w:left="1021" w:firstLine="0"/>
    </w:pPr>
  </w:style>
  <w:style w:type="paragraph" w:styleId="ListContinue4">
    <w:name w:val="List Continue 4"/>
    <w:basedOn w:val="List4"/>
    <w:rsid w:val="00F61BC0"/>
    <w:pPr>
      <w:ind w:firstLine="0"/>
    </w:pPr>
  </w:style>
  <w:style w:type="paragraph" w:styleId="ListContinue5">
    <w:name w:val="List Continue 5"/>
    <w:basedOn w:val="List5"/>
    <w:rsid w:val="00F61BC0"/>
    <w:pPr>
      <w:ind w:firstLine="0"/>
    </w:pPr>
  </w:style>
  <w:style w:type="paragraph" w:styleId="ListNumber3">
    <w:name w:val="List Number 3"/>
    <w:basedOn w:val="List3"/>
    <w:rsid w:val="00F61BC0"/>
    <w:pPr>
      <w:numPr>
        <w:numId w:val="4"/>
      </w:numPr>
    </w:pPr>
  </w:style>
  <w:style w:type="paragraph" w:styleId="ListNumber4">
    <w:name w:val="List Number 4"/>
    <w:basedOn w:val="List4"/>
    <w:rsid w:val="00F61BC0"/>
    <w:pPr>
      <w:numPr>
        <w:numId w:val="5"/>
      </w:numPr>
    </w:pPr>
  </w:style>
  <w:style w:type="paragraph" w:styleId="ListNumber5">
    <w:name w:val="List Number 5"/>
    <w:basedOn w:val="List5"/>
    <w:rsid w:val="00F61BC0"/>
    <w:pPr>
      <w:numPr>
        <w:numId w:val="6"/>
      </w:numPr>
    </w:pPr>
  </w:style>
  <w:style w:type="paragraph" w:styleId="BlockText">
    <w:name w:val="Block Text"/>
    <w:basedOn w:val="Normal"/>
    <w:rsid w:val="00F61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BC0"/>
    <w:rPr>
      <w:sz w:val="16"/>
      <w:vertAlign w:val="superscript"/>
    </w:rPr>
  </w:style>
  <w:style w:type="character" w:customStyle="1" w:styleId="Symbols">
    <w:name w:val="Symbols"/>
    <w:basedOn w:val="DefaultParagraphFont"/>
    <w:rsid w:val="00F61BC0"/>
    <w:rPr>
      <w:rFonts w:ascii="Symbol" w:hAnsi="Symbol"/>
    </w:rPr>
  </w:style>
  <w:style w:type="character" w:customStyle="1" w:styleId="MenuOptions">
    <w:name w:val="Menu Options"/>
    <w:basedOn w:val="DefaultParagraphFont"/>
    <w:rsid w:val="00F61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BC0"/>
    <w:rPr>
      <w:b/>
    </w:rPr>
  </w:style>
  <w:style w:type="character" w:customStyle="1" w:styleId="Underlined">
    <w:name w:val="Underlined"/>
    <w:basedOn w:val="DefaultParagraphFont"/>
    <w:rsid w:val="00F61BC0"/>
    <w:rPr>
      <w:u w:val="single"/>
    </w:rPr>
  </w:style>
  <w:style w:type="paragraph" w:customStyle="1" w:styleId="TableBodyTextRight">
    <w:name w:val="Table Body Text Right"/>
    <w:basedOn w:val="TableBodyText"/>
    <w:rsid w:val="00F61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BC0"/>
    <w:rPr>
      <w:sz w:val="18"/>
    </w:rPr>
  </w:style>
  <w:style w:type="paragraph" w:customStyle="1" w:styleId="BodySmallRight">
    <w:name w:val="Body Small Right"/>
    <w:basedOn w:val="BodyTextRight"/>
    <w:rsid w:val="00F61BC0"/>
    <w:rPr>
      <w:sz w:val="18"/>
      <w:szCs w:val="18"/>
    </w:rPr>
  </w:style>
  <w:style w:type="paragraph" w:customStyle="1" w:styleId="MarginEdition">
    <w:name w:val="Margin Edition"/>
    <w:basedOn w:val="MarginNote"/>
    <w:rsid w:val="00F61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BC0"/>
    <w:rPr>
      <w:sz w:val="2"/>
      <w:szCs w:val="2"/>
    </w:rPr>
  </w:style>
  <w:style w:type="character" w:customStyle="1" w:styleId="Small">
    <w:name w:val="Small"/>
    <w:basedOn w:val="DefaultParagraphFont"/>
    <w:rsid w:val="00F61BC0"/>
    <w:rPr>
      <w:sz w:val="16"/>
    </w:rPr>
  </w:style>
  <w:style w:type="paragraph" w:customStyle="1" w:styleId="WideTable">
    <w:name w:val="Wide Table"/>
    <w:basedOn w:val="Normal"/>
    <w:rsid w:val="00F61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BC0"/>
  </w:style>
  <w:style w:type="paragraph" w:styleId="Quote">
    <w:name w:val="Quote"/>
    <w:basedOn w:val="Heading1"/>
    <w:link w:val="QuoteChar"/>
    <w:qFormat/>
    <w:rsid w:val="00F61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BC0"/>
    <w:pPr>
      <w:pageBreakBefore/>
    </w:pPr>
  </w:style>
  <w:style w:type="paragraph" w:customStyle="1" w:styleId="Border">
    <w:name w:val="Border"/>
    <w:basedOn w:val="Normal"/>
    <w:qFormat/>
    <w:rsid w:val="00F61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BC0"/>
    <w:rPr>
      <w:u w:val="single"/>
    </w:rPr>
  </w:style>
  <w:style w:type="character" w:customStyle="1" w:styleId="BoldandItalics">
    <w:name w:val="Bold and Italics"/>
    <w:qFormat/>
    <w:rsid w:val="00F61BC0"/>
    <w:rPr>
      <w:b/>
      <w:i/>
      <w:u w:val="none"/>
    </w:rPr>
  </w:style>
  <w:style w:type="paragraph" w:styleId="BalloonText">
    <w:name w:val="Balloon Text"/>
    <w:basedOn w:val="Normal"/>
    <w:link w:val="BalloonTextChar"/>
    <w:rsid w:val="00F61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B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6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4199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SFIAQU307 Monitor the operations of a recirculating aquaculture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