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BA7" w:rsidP="008E7B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SFIAQU307 Monitor the operations of a recirculating aquaculture system</w:t>
      </w:r>
      <w:r>
        <w:fldChar w:fldCharType="end"/>
      </w:r>
    </w:p>
    <w:p w:rsidR="008E7BA7" w:rsidP="008E7BA7">
      <w:pPr>
        <w:pStyle w:val="Version"/>
        <w:sectPr w:rsidSect="00384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84A5B" w:rsidP="00384A5B">
      <w:pPr>
        <w:pStyle w:val="SuperHeading"/>
      </w:pPr>
      <w:r w:rsidRPr="00384A5B">
        <w:t>Assessment Requirements for SFIAQU307 Monitor the operations of a recirculating aquaculture system</w:t>
      </w:r>
    </w:p>
    <w:p w:rsidR="00000000" w:rsidRPr="00384A5B" w:rsidP="00384A5B">
      <w:pPr>
        <w:pStyle w:val="Heading1"/>
      </w:pPr>
      <w:bookmarkStart w:id="1" w:name="O_1099516"/>
      <w:bookmarkEnd w:id="1"/>
      <w:r w:rsidRPr="00384A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4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5B">
            <w:pPr>
              <w:pStyle w:val="BodyTextBold"/>
              <w:rPr>
                <w:lang w:val="en-NZ"/>
              </w:rPr>
            </w:pPr>
            <w:r w:rsidRPr="00384A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5B">
            <w:pPr>
              <w:pStyle w:val="BodyTextBold"/>
              <w:rPr>
                <w:lang w:val="en-NZ"/>
              </w:rPr>
            </w:pPr>
            <w:r w:rsidRPr="00384A5B">
              <w:t>Comments</w:t>
            </w:r>
          </w:p>
        </w:tc>
      </w:tr>
      <w:tr w:rsidTr="00384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5B">
            <w:pPr>
              <w:pStyle w:val="BodyText"/>
              <w:rPr>
                <w:lang w:val="en-NZ"/>
              </w:rPr>
            </w:pPr>
            <w:r w:rsidRPr="00384A5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5B">
            <w:pPr>
              <w:pStyle w:val="BodyText"/>
              <w:rPr>
                <w:lang w:val="en-NZ"/>
              </w:rPr>
            </w:pPr>
            <w:r w:rsidRPr="00384A5B">
              <w:t>This version released with SFI Seafood Industry Training Package Version 2.0.</w:t>
            </w:r>
          </w:p>
        </w:tc>
      </w:tr>
      <w:tr w:rsidTr="00384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A5B">
            <w:pPr>
              <w:pStyle w:val="BodyText"/>
              <w:rPr>
                <w:lang w:val="en-NZ"/>
              </w:rPr>
            </w:pPr>
            <w:r w:rsidRPr="00384A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A5B" w:rsidP="00384A5B">
            <w:pPr>
              <w:pStyle w:val="BodyText"/>
            </w:pPr>
            <w:r w:rsidRPr="00384A5B">
              <w:t>This version released with SFI Seafood Industry Training Package Version 1.0.</w:t>
            </w:r>
          </w:p>
        </w:tc>
      </w:tr>
    </w:tbl>
    <w:p w:rsidR="00000000" w:rsidRPr="00384A5B" w:rsidP="00384A5B">
      <w:pPr>
        <w:pStyle w:val="BodyText"/>
      </w:pPr>
    </w:p>
    <w:p w:rsidR="00000000" w:rsidRPr="00384A5B" w:rsidP="00384A5B">
      <w:pPr>
        <w:pStyle w:val="AllowPageBreak"/>
      </w:pPr>
    </w:p>
    <w:p w:rsidR="00000000" w:rsidRPr="00384A5B" w:rsidP="00384A5B">
      <w:pPr>
        <w:pStyle w:val="Heading1"/>
      </w:pPr>
      <w:bookmarkStart w:id="2" w:name="O_1099515"/>
      <w:bookmarkEnd w:id="2"/>
      <w:r w:rsidRPr="00384A5B">
        <w:t>Performance Evidence</w:t>
      </w:r>
    </w:p>
    <w:p w:rsidR="00000000" w:rsidRPr="00384A5B" w:rsidP="008E7BA7">
      <w:pPr>
        <w:pStyle w:val="BodyText"/>
      </w:pPr>
      <w:r w:rsidRPr="00384A5B">
        <w:t>An individual demonstrating competency must satisfy all of the elements and performance criteria in this unit.</w:t>
      </w:r>
    </w:p>
    <w:p w:rsidR="00000000" w:rsidRPr="00384A5B" w:rsidP="008E7BA7">
      <w:pPr>
        <w:pStyle w:val="BodyText"/>
      </w:pPr>
      <w:r w:rsidRPr="00384A5B">
        <w:t>There must be evidence th</w:t>
      </w:r>
      <w:r w:rsidRPr="00384A5B">
        <w:t>at the individual has monitored the operations of a recirculating aquaculture system on at least one occasion, including:</w:t>
      </w:r>
    </w:p>
    <w:p w:rsidR="00000000" w:rsidRPr="00384A5B" w:rsidP="00384A5B">
      <w:pPr>
        <w:pStyle w:val="ListBullet"/>
      </w:pPr>
      <w:r w:rsidRPr="00384A5B">
        <w:t>identifying and confirming work plan or maintenance schedule requirements with supervisor and team members</w:t>
      </w:r>
    </w:p>
    <w:p w:rsidR="00000000" w:rsidRPr="00384A5B" w:rsidP="00384A5B">
      <w:pPr>
        <w:pStyle w:val="ListBullet"/>
      </w:pPr>
      <w:r w:rsidRPr="00384A5B">
        <w:t>identifying appropriate components and equipment or technology required to perform tasks, including the fitting of personal protective equipment</w:t>
      </w:r>
    </w:p>
    <w:p w:rsidR="00000000" w:rsidRPr="00384A5B" w:rsidP="00384A5B">
      <w:pPr>
        <w:pStyle w:val="ListBullet"/>
      </w:pPr>
      <w:r w:rsidRPr="00384A5B">
        <w:t>applying risk assessment processes and controls to mitigate risk and minimise impact</w:t>
      </w:r>
    </w:p>
    <w:p w:rsidR="00000000" w:rsidRPr="00384A5B" w:rsidP="00384A5B">
      <w:pPr>
        <w:pStyle w:val="ListBullet"/>
      </w:pPr>
      <w:r w:rsidRPr="00384A5B">
        <w:t>repairing and replacing co</w:t>
      </w:r>
      <w:r w:rsidRPr="00384A5B">
        <w:t>mponents according to maintenance schedule</w:t>
      </w:r>
    </w:p>
    <w:p w:rsidR="00000000" w:rsidRPr="00384A5B" w:rsidP="00384A5B">
      <w:pPr>
        <w:pStyle w:val="ListBullet"/>
      </w:pPr>
      <w:r w:rsidRPr="00384A5B">
        <w:t>performing checks and calibrations and adjusting systems as required against workplace parameters to optimise conditions for stock</w:t>
      </w:r>
    </w:p>
    <w:p w:rsidR="00000000" w:rsidRPr="00384A5B" w:rsidP="00384A5B">
      <w:pPr>
        <w:pStyle w:val="ListBullet"/>
      </w:pPr>
      <w:r w:rsidRPr="00384A5B">
        <w:t xml:space="preserve">maintaining a clean and functional work area following monitoring and maintenance </w:t>
      </w:r>
      <w:r w:rsidRPr="00384A5B">
        <w:t>activities</w:t>
      </w:r>
    </w:p>
    <w:p w:rsidR="00000000" w:rsidRPr="00384A5B" w:rsidP="00384A5B">
      <w:pPr>
        <w:pStyle w:val="ListBullet"/>
      </w:pPr>
      <w:r w:rsidRPr="00384A5B">
        <w:t>maintaining accurate records on monitoring and maintenance work.</w:t>
      </w:r>
    </w:p>
    <w:p w:rsidR="00000000" w:rsidRPr="00384A5B" w:rsidP="00384A5B">
      <w:pPr>
        <w:pStyle w:val="AllowPageBreak"/>
      </w:pPr>
    </w:p>
    <w:p w:rsidR="00000000" w:rsidRPr="00384A5B" w:rsidP="00384A5B">
      <w:pPr>
        <w:pStyle w:val="Heading1"/>
      </w:pPr>
      <w:bookmarkStart w:id="3" w:name="O_1099514"/>
      <w:bookmarkEnd w:id="3"/>
      <w:r w:rsidRPr="00384A5B">
        <w:t>Knowledge Evidence</w:t>
      </w:r>
    </w:p>
    <w:p w:rsidR="00000000" w:rsidRPr="00384A5B" w:rsidP="008E7BA7">
      <w:pPr>
        <w:pStyle w:val="BodyText"/>
      </w:pPr>
      <w:r w:rsidRPr="00384A5B">
        <w:t>An individual must be able to demonstrate the knowledge required to perform the tasks outlined in the elements and performance criteria of thi</w:t>
      </w:r>
      <w:r w:rsidRPr="00384A5B">
        <w:t>s unit. This includes knowledge of:</w:t>
      </w:r>
    </w:p>
    <w:p w:rsidR="00000000" w:rsidRPr="00384A5B" w:rsidP="00384A5B">
      <w:pPr>
        <w:pStyle w:val="ListBullet"/>
      </w:pPr>
      <w:r w:rsidRPr="00384A5B">
        <w:t>procedures for the operation and maintenance of recirculating aquaculture system components</w:t>
      </w:r>
    </w:p>
    <w:p w:rsidR="00000000" w:rsidRPr="00384A5B" w:rsidP="00384A5B">
      <w:pPr>
        <w:pStyle w:val="ListBullet"/>
      </w:pPr>
      <w:r w:rsidRPr="00384A5B">
        <w:t>main biological and environmental requirements of the culture or holding species</w:t>
      </w:r>
    </w:p>
    <w:p w:rsidR="00000000" w:rsidRPr="00384A5B" w:rsidP="00384A5B">
      <w:pPr>
        <w:pStyle w:val="ListBullet"/>
      </w:pPr>
      <w:r w:rsidRPr="00384A5B">
        <w:t>key impacts of inputs on systems and component</w:t>
      </w:r>
      <w:r w:rsidRPr="00384A5B">
        <w:t xml:space="preserve"> operation, such as maximum stocking, feeding and waste loads</w:t>
      </w:r>
    </w:p>
    <w:p w:rsidR="00000000" w:rsidRPr="00384A5B" w:rsidP="00384A5B">
      <w:pPr>
        <w:pStyle w:val="ListBullet"/>
      </w:pPr>
      <w:r w:rsidRPr="00384A5B">
        <w:t>water quality, optimal and critical limits for various parameters and non-standard conditions</w:t>
      </w:r>
    </w:p>
    <w:p w:rsidR="00000000" w:rsidRPr="00384A5B" w:rsidP="00384A5B">
      <w:pPr>
        <w:pStyle w:val="ListBullet"/>
      </w:pPr>
      <w:r w:rsidRPr="00384A5B">
        <w:t>health and safety practices and risks associated with operation and maintenance of recirculating aqu</w:t>
      </w:r>
      <w:r w:rsidRPr="00384A5B">
        <w:t>aculture systems</w:t>
      </w:r>
    </w:p>
    <w:p w:rsidR="00000000" w:rsidRPr="00384A5B" w:rsidP="00384A5B">
      <w:pPr>
        <w:pStyle w:val="ListBullet"/>
      </w:pPr>
      <w:r w:rsidRPr="00384A5B">
        <w:t>risk management for events, such as blackouts, brownouts and equipment breakdowns</w:t>
      </w:r>
    </w:p>
    <w:p w:rsidR="00000000" w:rsidRPr="00384A5B" w:rsidP="00384A5B">
      <w:pPr>
        <w:pStyle w:val="ListBullet"/>
      </w:pPr>
      <w:r w:rsidRPr="00384A5B">
        <w:t>procedures for collecting data and recording and reporting on operation, monitoring and maintenance activities</w:t>
      </w:r>
    </w:p>
    <w:p w:rsidR="00000000" w:rsidRPr="00384A5B" w:rsidP="00384A5B">
      <w:pPr>
        <w:pStyle w:val="ListBullet"/>
      </w:pPr>
      <w:r w:rsidRPr="00384A5B">
        <w:t>relevant legislation relating to monitoring op</w:t>
      </w:r>
      <w:r w:rsidRPr="00384A5B">
        <w:t>erations of high technology water treatment components.</w:t>
      </w:r>
    </w:p>
    <w:p w:rsidR="00000000" w:rsidRPr="00384A5B" w:rsidP="00384A5B">
      <w:pPr>
        <w:pStyle w:val="AllowPageBreak"/>
      </w:pPr>
    </w:p>
    <w:p w:rsidR="00000000" w:rsidRPr="00384A5B" w:rsidP="00384A5B">
      <w:pPr>
        <w:pStyle w:val="Heading1"/>
      </w:pPr>
      <w:bookmarkStart w:id="4" w:name="O_1099513"/>
      <w:bookmarkEnd w:id="4"/>
      <w:r w:rsidRPr="00384A5B">
        <w:t>Assessment Conditions</w:t>
      </w:r>
    </w:p>
    <w:p w:rsidR="00000000" w:rsidRPr="00384A5B" w:rsidP="008E7BA7">
      <w:pPr>
        <w:pStyle w:val="BodyText"/>
      </w:pPr>
      <w:r w:rsidRPr="00384A5B">
        <w:t>Assessment of the skills in this unit of competency must take place under the following conditions:</w:t>
      </w:r>
    </w:p>
    <w:p w:rsidR="00000000" w:rsidRPr="00384A5B" w:rsidP="00384A5B">
      <w:pPr>
        <w:pStyle w:val="ListBullet"/>
      </w:pPr>
      <w:r w:rsidRPr="00384A5B">
        <w:t>physical conditions:</w:t>
      </w:r>
    </w:p>
    <w:p w:rsidR="00000000" w:rsidRPr="00384A5B" w:rsidP="00384A5B">
      <w:pPr>
        <w:pStyle w:val="ListBullet2"/>
      </w:pPr>
      <w:r w:rsidRPr="00384A5B">
        <w:t>skills must be demonstrated in an aquaculture workplace or an environment that accurately represents workplace conditions</w:t>
      </w:r>
    </w:p>
    <w:p w:rsidR="00000000" w:rsidRPr="00384A5B" w:rsidP="00384A5B">
      <w:pPr>
        <w:pStyle w:val="ListBullet"/>
      </w:pPr>
      <w:r w:rsidRPr="00384A5B">
        <w:t>resources, equipment and materials:</w:t>
      </w:r>
    </w:p>
    <w:p w:rsidR="00000000" w:rsidRPr="00384A5B" w:rsidP="00384A5B">
      <w:pPr>
        <w:pStyle w:val="ListBullet2"/>
      </w:pPr>
      <w:r w:rsidRPr="00384A5B">
        <w:t>personal protective equipment</w:t>
      </w:r>
    </w:p>
    <w:p w:rsidR="00000000" w:rsidRPr="00384A5B" w:rsidP="00384A5B">
      <w:pPr>
        <w:pStyle w:val="ListBullet2"/>
      </w:pPr>
      <w:r w:rsidRPr="00384A5B">
        <w:t>recirculating aquaculture system components</w:t>
      </w:r>
    </w:p>
    <w:p w:rsidR="00000000" w:rsidRPr="00384A5B" w:rsidP="00384A5B">
      <w:pPr>
        <w:pStyle w:val="ListBullet2"/>
      </w:pPr>
      <w:r w:rsidRPr="00384A5B">
        <w:t>water monitoring equip</w:t>
      </w:r>
      <w:r w:rsidRPr="00384A5B">
        <w:t>ment</w:t>
      </w:r>
    </w:p>
    <w:p w:rsidR="00000000" w:rsidRPr="00384A5B" w:rsidP="00384A5B">
      <w:pPr>
        <w:pStyle w:val="ListBullet2"/>
      </w:pPr>
      <w:r w:rsidRPr="00384A5B">
        <w:t>other equipment as needed to operate the system and maintain water quality</w:t>
      </w:r>
    </w:p>
    <w:p w:rsidR="00000000" w:rsidRPr="00384A5B" w:rsidP="00384A5B">
      <w:pPr>
        <w:pStyle w:val="ListBullet2"/>
      </w:pPr>
      <w:r w:rsidRPr="00384A5B">
        <w:t>spare parts and repair materials</w:t>
      </w:r>
    </w:p>
    <w:p w:rsidR="00000000" w:rsidRPr="00384A5B" w:rsidP="00384A5B">
      <w:pPr>
        <w:pStyle w:val="ListBullet2"/>
      </w:pPr>
      <w:r w:rsidRPr="00384A5B">
        <w:t>forms or systems for recording data</w:t>
      </w:r>
    </w:p>
    <w:p w:rsidR="00000000" w:rsidRPr="00384A5B" w:rsidP="00384A5B">
      <w:pPr>
        <w:pStyle w:val="ListBullet"/>
      </w:pPr>
      <w:r w:rsidRPr="00384A5B">
        <w:t>specifications:</w:t>
      </w:r>
    </w:p>
    <w:p w:rsidR="00000000" w:rsidRPr="00384A5B" w:rsidP="00384A5B">
      <w:pPr>
        <w:pStyle w:val="ListBullet2"/>
      </w:pPr>
      <w:r w:rsidRPr="00384A5B">
        <w:t>workplace requirements for basic and advanced environmental parameters, and water quality</w:t>
      </w:r>
      <w:r w:rsidRPr="00384A5B">
        <w:t xml:space="preserve"> parameters for culture or holding stock</w:t>
      </w:r>
    </w:p>
    <w:p w:rsidR="00000000" w:rsidRPr="00384A5B" w:rsidP="00384A5B">
      <w:pPr>
        <w:pStyle w:val="ListBullet2"/>
      </w:pPr>
      <w:r w:rsidRPr="00384A5B">
        <w:t>work plan, schedule or work instructions for the operation and maintenance of recirculating aquaculture system components</w:t>
      </w:r>
    </w:p>
    <w:p w:rsidR="00000000" w:rsidRPr="00384A5B" w:rsidP="00384A5B">
      <w:pPr>
        <w:pStyle w:val="ListBullet2"/>
      </w:pPr>
      <w:r w:rsidRPr="00384A5B">
        <w:t>workplace procedures for operating and maintaining recirculating aquaculture systems</w:t>
      </w:r>
    </w:p>
    <w:p w:rsidR="00000000" w:rsidRPr="00384A5B" w:rsidP="00384A5B">
      <w:pPr>
        <w:pStyle w:val="ListBullet2"/>
      </w:pPr>
      <w:r w:rsidRPr="00384A5B">
        <w:t>manufact</w:t>
      </w:r>
      <w:r w:rsidRPr="00384A5B">
        <w:t>urer instructions for operating and maintaining high technology water treatment system or components</w:t>
      </w:r>
    </w:p>
    <w:p w:rsidR="00000000" w:rsidRPr="00384A5B" w:rsidP="00384A5B">
      <w:pPr>
        <w:pStyle w:val="ListBullet"/>
      </w:pPr>
      <w:r w:rsidRPr="00384A5B">
        <w:t>relationships:</w:t>
      </w:r>
    </w:p>
    <w:p w:rsidR="00000000" w:rsidRPr="00384A5B" w:rsidP="00384A5B">
      <w:pPr>
        <w:pStyle w:val="ListBullet2"/>
      </w:pPr>
      <w:r w:rsidRPr="00384A5B">
        <w:t>evidence of interactions with supervisor and team members.</w:t>
      </w:r>
    </w:p>
    <w:p w:rsidR="00000000" w:rsidRPr="00384A5B" w:rsidP="008E7BA7">
      <w:pPr>
        <w:pStyle w:val="BodyText"/>
      </w:pPr>
      <w:r w:rsidRPr="00384A5B">
        <w:t>Assessors of this unit must satisfy the requirements for assessors in applicable vocational education and training legislation, frameworks and/or standards.</w:t>
      </w:r>
    </w:p>
    <w:p w:rsidR="00000000" w:rsidRPr="00384A5B" w:rsidP="00384A5B">
      <w:pPr>
        <w:pStyle w:val="Heading1"/>
      </w:pPr>
      <w:bookmarkStart w:id="5" w:name="O_1099526"/>
      <w:bookmarkEnd w:id="5"/>
      <w:r w:rsidRPr="00384A5B">
        <w:t>Links</w:t>
      </w:r>
    </w:p>
    <w:p w:rsidR="00000000" w:rsidRPr="00384A5B" w:rsidP="008E7BA7">
      <w:pPr>
        <w:pStyle w:val="BodyText"/>
      </w:pPr>
      <w:r w:rsidRPr="00384A5B">
        <w:t>Companion Volumes, including Implementation Guides, are available at VETNe</w:t>
      </w:r>
      <w:r w:rsidRPr="00384A5B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1089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84A5B" w:rsidP="00384A5B"/>
    <w:sectPr w:rsidSect="00384A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A5B" w:rsidRPr="008E7BA7" w:rsidP="008E7B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BA7" w:rsidP="00384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7BA7" w:rsidP="00384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7BA7" w:rsidP="00384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B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A5B" w:rsidRPr="008E7BA7" w:rsidP="008E7B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BA7" w:rsidRPr="002D2AF8" w:rsidP="00384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SFIAQU307 Monitor the operations of a recirculating aquaculture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E7BA7" w:rsidP="00384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7816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D66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628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A5B"/>
  </w:style>
  <w:style w:type="character" w:customStyle="1" w:styleId="Heading1Char">
    <w:name w:val="Heading 1 Char"/>
    <w:basedOn w:val="DefaultParagraphFont"/>
    <w:link w:val="Heading1"/>
    <w:rsid w:val="00384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A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A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A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4A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4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4A5B"/>
    <w:rPr>
      <w:b/>
    </w:rPr>
  </w:style>
  <w:style w:type="character" w:customStyle="1" w:styleId="Heading2Char">
    <w:name w:val="Heading 2 Char"/>
    <w:basedOn w:val="DefaultParagraphFont"/>
    <w:link w:val="Heading2"/>
    <w:rsid w:val="00384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A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A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4A5B"/>
    <w:rPr>
      <w:b/>
      <w:spacing w:val="0"/>
    </w:rPr>
  </w:style>
  <w:style w:type="paragraph" w:customStyle="1" w:styleId="SuperTitle">
    <w:name w:val="SuperTitle"/>
    <w:basedOn w:val="Title"/>
    <w:rsid w:val="00384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4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A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A5B"/>
    <w:rPr>
      <w:i/>
    </w:rPr>
  </w:style>
  <w:style w:type="paragraph" w:styleId="Caption">
    <w:name w:val="caption"/>
    <w:basedOn w:val="BodyText"/>
    <w:next w:val="Normal"/>
    <w:qFormat/>
    <w:rsid w:val="00384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A5B"/>
  </w:style>
  <w:style w:type="paragraph" w:styleId="TableofFigures">
    <w:name w:val="table of figures"/>
    <w:basedOn w:val="Normal"/>
    <w:next w:val="Normal"/>
    <w:semiHidden/>
    <w:rsid w:val="00384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A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4A5B"/>
    <w:rPr>
      <w:rFonts w:ascii="Wingdings" w:hAnsi="Wingdings"/>
    </w:rPr>
  </w:style>
  <w:style w:type="paragraph" w:customStyle="1" w:styleId="TableHeading">
    <w:name w:val="Table Heading"/>
    <w:basedOn w:val="HeadingBase"/>
    <w:rsid w:val="00384A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A5B"/>
    <w:rPr>
      <w:color w:val="0033CC"/>
      <w:u w:val="none"/>
    </w:rPr>
  </w:style>
  <w:style w:type="paragraph" w:customStyle="1" w:styleId="BodyTextRight">
    <w:name w:val="Body Text Right"/>
    <w:basedOn w:val="BodyText"/>
    <w:rsid w:val="00384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A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A5B"/>
    <w:rPr>
      <w:sz w:val="32"/>
    </w:rPr>
  </w:style>
  <w:style w:type="paragraph" w:customStyle="1" w:styleId="HeadingProcedure">
    <w:name w:val="Heading Procedure"/>
    <w:basedOn w:val="HeadingBase"/>
    <w:next w:val="Normal"/>
    <w:rsid w:val="00384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A5B"/>
    <w:pPr>
      <w:spacing w:before="60" w:after="60"/>
    </w:pPr>
  </w:style>
  <w:style w:type="paragraph" w:styleId="ListContinue">
    <w:name w:val="List Continue"/>
    <w:basedOn w:val="List"/>
    <w:rsid w:val="00384A5B"/>
    <w:pPr>
      <w:ind w:firstLine="0"/>
    </w:pPr>
  </w:style>
  <w:style w:type="paragraph" w:customStyle="1" w:styleId="ListNote">
    <w:name w:val="List Note"/>
    <w:basedOn w:val="List"/>
    <w:rsid w:val="00384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A5B"/>
    <w:rPr>
      <w:rFonts w:ascii="Courier New" w:hAnsi="Courier New"/>
    </w:rPr>
  </w:style>
  <w:style w:type="paragraph" w:customStyle="1" w:styleId="NoteBullet">
    <w:name w:val="Note Bullet"/>
    <w:basedOn w:val="Note"/>
    <w:rsid w:val="00384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A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4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A5B"/>
    <w:rPr>
      <w:b/>
      <w:smallCaps/>
    </w:rPr>
  </w:style>
  <w:style w:type="paragraph" w:customStyle="1" w:styleId="TableListNumber">
    <w:name w:val="Table List Number"/>
    <w:basedOn w:val="ListNumber"/>
    <w:rsid w:val="00384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A5B"/>
    <w:pPr>
      <w:numPr>
        <w:numId w:val="9"/>
      </w:numPr>
    </w:pPr>
  </w:style>
  <w:style w:type="paragraph" w:customStyle="1" w:styleId="ListAlpha2">
    <w:name w:val="List Alpha 2"/>
    <w:basedOn w:val="List2"/>
    <w:rsid w:val="00384A5B"/>
    <w:pPr>
      <w:numPr>
        <w:numId w:val="8"/>
      </w:numPr>
    </w:pPr>
  </w:style>
  <w:style w:type="paragraph" w:styleId="List2">
    <w:name w:val="List 2"/>
    <w:basedOn w:val="BodyText"/>
    <w:rsid w:val="00384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A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A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4A5B"/>
    <w:pPr>
      <w:numPr>
        <w:numId w:val="4"/>
      </w:numPr>
    </w:pPr>
  </w:style>
  <w:style w:type="paragraph" w:styleId="ListContinue2">
    <w:name w:val="List Continue 2"/>
    <w:basedOn w:val="List2"/>
    <w:rsid w:val="00384A5B"/>
    <w:pPr>
      <w:ind w:firstLine="0"/>
    </w:pPr>
  </w:style>
  <w:style w:type="paragraph" w:styleId="ListContinue3">
    <w:name w:val="List Continue 3"/>
    <w:basedOn w:val="List3"/>
    <w:rsid w:val="00384A5B"/>
    <w:pPr>
      <w:ind w:left="1021" w:firstLine="0"/>
    </w:pPr>
  </w:style>
  <w:style w:type="paragraph" w:styleId="ListContinue4">
    <w:name w:val="List Continue 4"/>
    <w:basedOn w:val="List4"/>
    <w:rsid w:val="00384A5B"/>
    <w:pPr>
      <w:ind w:firstLine="0"/>
    </w:pPr>
  </w:style>
  <w:style w:type="paragraph" w:styleId="ListContinue5">
    <w:name w:val="List Continue 5"/>
    <w:basedOn w:val="List5"/>
    <w:rsid w:val="00384A5B"/>
    <w:pPr>
      <w:ind w:firstLine="0"/>
    </w:pPr>
  </w:style>
  <w:style w:type="paragraph" w:styleId="ListNumber3">
    <w:name w:val="List Number 3"/>
    <w:basedOn w:val="List3"/>
    <w:rsid w:val="00384A5B"/>
    <w:pPr>
      <w:numPr>
        <w:numId w:val="5"/>
      </w:numPr>
    </w:pPr>
  </w:style>
  <w:style w:type="paragraph" w:styleId="ListNumber4">
    <w:name w:val="List Number 4"/>
    <w:basedOn w:val="List4"/>
    <w:rsid w:val="00384A5B"/>
    <w:pPr>
      <w:numPr>
        <w:numId w:val="6"/>
      </w:numPr>
    </w:pPr>
  </w:style>
  <w:style w:type="paragraph" w:styleId="ListNumber5">
    <w:name w:val="List Number 5"/>
    <w:basedOn w:val="List5"/>
    <w:rsid w:val="00384A5B"/>
    <w:pPr>
      <w:numPr>
        <w:numId w:val="7"/>
      </w:numPr>
    </w:pPr>
  </w:style>
  <w:style w:type="paragraph" w:styleId="BlockText">
    <w:name w:val="Block Text"/>
    <w:basedOn w:val="Normal"/>
    <w:rsid w:val="00384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A5B"/>
    <w:rPr>
      <w:sz w:val="16"/>
      <w:vertAlign w:val="superscript"/>
    </w:rPr>
  </w:style>
  <w:style w:type="character" w:customStyle="1" w:styleId="Symbols">
    <w:name w:val="Symbols"/>
    <w:basedOn w:val="DefaultParagraphFont"/>
    <w:rsid w:val="00384A5B"/>
    <w:rPr>
      <w:rFonts w:ascii="Symbol" w:hAnsi="Symbol"/>
    </w:rPr>
  </w:style>
  <w:style w:type="character" w:customStyle="1" w:styleId="MenuOptions">
    <w:name w:val="Menu Options"/>
    <w:basedOn w:val="DefaultParagraphFont"/>
    <w:rsid w:val="00384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A5B"/>
    <w:rPr>
      <w:b/>
    </w:rPr>
  </w:style>
  <w:style w:type="character" w:customStyle="1" w:styleId="Underlined">
    <w:name w:val="Underlined"/>
    <w:basedOn w:val="DefaultParagraphFont"/>
    <w:rsid w:val="00384A5B"/>
    <w:rPr>
      <w:u w:val="single"/>
    </w:rPr>
  </w:style>
  <w:style w:type="paragraph" w:customStyle="1" w:styleId="TableBodyTextRight">
    <w:name w:val="Table Body Text Right"/>
    <w:basedOn w:val="TableBodyText"/>
    <w:rsid w:val="00384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A5B"/>
    <w:rPr>
      <w:sz w:val="18"/>
    </w:rPr>
  </w:style>
  <w:style w:type="paragraph" w:customStyle="1" w:styleId="BodySmallRight">
    <w:name w:val="Body Small Right"/>
    <w:basedOn w:val="BodyTextRight"/>
    <w:rsid w:val="00384A5B"/>
    <w:rPr>
      <w:sz w:val="18"/>
      <w:szCs w:val="18"/>
    </w:rPr>
  </w:style>
  <w:style w:type="paragraph" w:customStyle="1" w:styleId="MarginEdition">
    <w:name w:val="Margin Edition"/>
    <w:basedOn w:val="MarginNote"/>
    <w:rsid w:val="00384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A5B"/>
    <w:rPr>
      <w:sz w:val="2"/>
      <w:szCs w:val="2"/>
    </w:rPr>
  </w:style>
  <w:style w:type="character" w:customStyle="1" w:styleId="Small">
    <w:name w:val="Small"/>
    <w:basedOn w:val="DefaultParagraphFont"/>
    <w:rsid w:val="00384A5B"/>
    <w:rPr>
      <w:sz w:val="16"/>
    </w:rPr>
  </w:style>
  <w:style w:type="paragraph" w:customStyle="1" w:styleId="WideTable">
    <w:name w:val="Wide Table"/>
    <w:basedOn w:val="Normal"/>
    <w:rsid w:val="00384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A5B"/>
  </w:style>
  <w:style w:type="paragraph" w:styleId="Quote">
    <w:name w:val="Quote"/>
    <w:basedOn w:val="Heading1"/>
    <w:link w:val="QuoteChar"/>
    <w:qFormat/>
    <w:rsid w:val="00384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A5B"/>
    <w:pPr>
      <w:pageBreakBefore/>
    </w:pPr>
  </w:style>
  <w:style w:type="paragraph" w:customStyle="1" w:styleId="Border">
    <w:name w:val="Border"/>
    <w:basedOn w:val="Normal"/>
    <w:qFormat/>
    <w:rsid w:val="00384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A5B"/>
    <w:rPr>
      <w:u w:val="single"/>
    </w:rPr>
  </w:style>
  <w:style w:type="character" w:customStyle="1" w:styleId="BoldandItalics">
    <w:name w:val="Bold and Italics"/>
    <w:qFormat/>
    <w:rsid w:val="00384A5B"/>
    <w:rPr>
      <w:b/>
      <w:i/>
      <w:u w:val="none"/>
    </w:rPr>
  </w:style>
  <w:style w:type="paragraph" w:styleId="BalloonText">
    <w:name w:val="Balloon Text"/>
    <w:basedOn w:val="Normal"/>
    <w:link w:val="BalloonTextChar"/>
    <w:rsid w:val="00384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A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A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A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7B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3461</Characters>
  <Application>Microsoft Office Word</Application>
  <DocSecurity>0</DocSecurity>
  <Lines>86</Lines>
  <Paragraphs>60</Paragraphs>
  <ScaleCrop>false</ScaleCrop>
  <Company>Author-it Software Corporation Ltd.</Company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SFIAQU307 Monitor the operations of a recirculating aquaculture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