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469" w:rsidP="006D1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SFIAQU306 Monitor production and maintain algal or live-feed cultures</w:t>
      </w:r>
      <w:r>
        <w:fldChar w:fldCharType="end"/>
      </w:r>
    </w:p>
    <w:p w:rsidR="006D1469" w:rsidP="006D1469">
      <w:pPr>
        <w:pStyle w:val="Version"/>
        <w:sectPr w:rsidSect="00BB7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4DA" w:rsidP="00BB74DA">
      <w:pPr>
        <w:pStyle w:val="SuperHeading"/>
      </w:pPr>
      <w:r w:rsidRPr="00BB74DA">
        <w:t>SFIAQU306 Monitor production and maintain algal or live-feed cultures</w:t>
      </w:r>
    </w:p>
    <w:p w:rsidR="00000000" w:rsidRPr="00BB74DA" w:rsidP="00BB74DA">
      <w:pPr>
        <w:pStyle w:val="Heading1"/>
      </w:pPr>
      <w:bookmarkStart w:id="1" w:name="O_1035747"/>
      <w:bookmarkEnd w:id="1"/>
      <w:r w:rsidRPr="00BB74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Comments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>This version released with SFI Seafood Industry Training Package Version 1.0.</w:t>
            </w:r>
          </w:p>
        </w:tc>
      </w:tr>
    </w:tbl>
    <w:p w:rsidR="00000000" w:rsidRPr="00BB74DA" w:rsidP="00BB74DA">
      <w:pPr>
        <w:pStyle w:val="BodyText"/>
      </w:pPr>
    </w:p>
    <w:p w:rsidR="00000000" w:rsidRPr="00BB74DA" w:rsidP="00BB74DA">
      <w:pPr>
        <w:pStyle w:val="AllowPageBreak"/>
      </w:pPr>
    </w:p>
    <w:p w:rsidR="00000000" w:rsidRPr="00BB74DA" w:rsidP="00BB74DA">
      <w:pPr>
        <w:pStyle w:val="Heading1"/>
      </w:pPr>
      <w:bookmarkStart w:id="2" w:name="O_1035748"/>
      <w:bookmarkEnd w:id="2"/>
      <w:r w:rsidRPr="00BB74DA">
        <w:t>Application</w:t>
      </w:r>
    </w:p>
    <w:p w:rsidR="00000000" w:rsidRPr="00BB74DA" w:rsidP="006D1469">
      <w:pPr>
        <w:pStyle w:val="BodyText"/>
      </w:pPr>
      <w:r w:rsidRPr="00BB74DA">
        <w:t>This unit of competency describes the skills and knowledge required to monitor the production, maintenance and harvesting of algae and/or live feed cultures to be fed to cultured or held aquatic stock. It includes the ability to plan for production, initia</w:t>
      </w:r>
      <w:r w:rsidRPr="00BB74DA">
        <w:t>te and grow cultures and organise their harvest.</w:t>
      </w:r>
    </w:p>
    <w:p w:rsidR="00000000" w:rsidRPr="00BB74DA" w:rsidP="006D1469">
      <w:pPr>
        <w:pStyle w:val="BodyText"/>
      </w:pPr>
      <w:r w:rsidRPr="00BB74DA">
        <w:t>The unit applies to individuals who have responsibility for the production of cultures in an aquaculture environment, working under broad direction.</w:t>
      </w:r>
    </w:p>
    <w:p w:rsidR="00000000" w:rsidRPr="00BB74DA" w:rsidP="006D1469">
      <w:pPr>
        <w:pStyle w:val="BodyText"/>
      </w:pPr>
      <w:r w:rsidRPr="00BB74DA">
        <w:t>All work must be carried out to comply with workplace proc</w:t>
      </w:r>
      <w:r w:rsidRPr="00BB74DA">
        <w:t>edures, according to state/territory health and safety, biosecurity and environmental regulations, legislation and standards that apply to the workplace.</w:t>
      </w:r>
    </w:p>
    <w:p w:rsidR="00000000" w:rsidRPr="00BB74DA" w:rsidP="006D1469">
      <w:pPr>
        <w:pStyle w:val="BodyText"/>
      </w:pPr>
      <w:r w:rsidRPr="00BB74DA">
        <w:t>No licensing, legislative or certification requirements apply to this unit at the time of publication.</w:t>
      </w:r>
    </w:p>
    <w:p w:rsidR="00000000" w:rsidRPr="00BB74DA" w:rsidP="00BB74DA">
      <w:pPr>
        <w:pStyle w:val="Heading1"/>
      </w:pPr>
      <w:bookmarkStart w:id="3" w:name="O_1035749"/>
      <w:bookmarkEnd w:id="3"/>
      <w:r w:rsidRPr="00BB74DA">
        <w:t>Pre-requisite Unit</w:t>
      </w:r>
    </w:p>
    <w:p w:rsidR="00000000" w:rsidRPr="00BB74DA" w:rsidP="006D1469">
      <w:pPr>
        <w:pStyle w:val="BodyText"/>
      </w:pPr>
      <w:r w:rsidRPr="00BB74DA">
        <w:t>Nil</w:t>
      </w:r>
    </w:p>
    <w:p w:rsidR="00000000" w:rsidRPr="00BB74DA" w:rsidP="00BB74DA">
      <w:pPr>
        <w:pStyle w:val="Heading1"/>
      </w:pPr>
      <w:bookmarkStart w:id="4" w:name="O_1035751"/>
      <w:bookmarkEnd w:id="4"/>
      <w:r w:rsidRPr="00BB74DA">
        <w:t>Unit Sector</w:t>
      </w:r>
    </w:p>
    <w:p w:rsidR="00000000" w:rsidRPr="00BB74DA" w:rsidP="006D1469">
      <w:pPr>
        <w:pStyle w:val="BodyText"/>
      </w:pPr>
      <w:r w:rsidRPr="00BB74DA">
        <w:t>Aquaculture (AQU)</w:t>
      </w:r>
    </w:p>
    <w:p w:rsidR="00000000" w:rsidRPr="00BB74DA" w:rsidP="00BB74DA">
      <w:pPr>
        <w:pStyle w:val="Heading1"/>
      </w:pPr>
      <w:bookmarkStart w:id="5" w:name="O_1035752"/>
      <w:bookmarkEnd w:id="5"/>
      <w:r w:rsidRPr="00BB74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Performance Criteria</w:t>
            </w:r>
          </w:p>
        </w:tc>
      </w:tr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1. Plan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 xml:space="preserve">1.1 Interpret and confirm production schedule with supervisor </w:t>
            </w:r>
          </w:p>
          <w:p w:rsidR="00000000" w:rsidRPr="00BB74DA" w:rsidP="00BB74DA">
            <w:pPr>
              <w:pStyle w:val="BodyText"/>
            </w:pPr>
            <w:r w:rsidRPr="00BB74DA">
              <w:t>1.2 Confirm labour and equipment requirements with supervisor</w:t>
            </w:r>
          </w:p>
          <w:p w:rsidR="00000000" w:rsidRPr="00BB74DA" w:rsidP="00BB74DA">
            <w:pPr>
              <w:pStyle w:val="BodyText"/>
            </w:pPr>
            <w:r w:rsidRPr="00BB74DA">
              <w:t>1.3 Identif</w:t>
            </w:r>
            <w:r w:rsidRPr="00BB74DA">
              <w:t>y risk factors that could affect the quality of algal or live-feed cultures during production and plan to minimise risk</w:t>
            </w:r>
          </w:p>
          <w:p w:rsidR="00000000" w:rsidRPr="00BB74DA" w:rsidP="00BB74DA">
            <w:pPr>
              <w:pStyle w:val="BodyText"/>
            </w:pPr>
            <w:r w:rsidRPr="00BB74DA">
              <w:t>1.4 Assemble culture system for use according to workplace procedures</w:t>
            </w:r>
          </w:p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1.5 Communicate workplace production procedures and safety precautions to team members</w:t>
            </w:r>
          </w:p>
        </w:tc>
      </w:tr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2. Prepare for initiation and maintenance of algal or live-feed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>2.1 Check production vessels or structures and other equipment, including personal protective e</w:t>
            </w:r>
            <w:r w:rsidRPr="00BB74DA">
              <w:t>quipment, for serviceability</w:t>
            </w:r>
          </w:p>
          <w:p w:rsidR="00000000" w:rsidRPr="00BB74DA" w:rsidP="00BB74DA">
            <w:pPr>
              <w:pStyle w:val="BodyText"/>
            </w:pPr>
            <w:r w:rsidRPr="00BB74DA">
              <w:t>2.2 Treat culture water to meet the physicochemical requirements of the cultured organism</w:t>
            </w:r>
          </w:p>
          <w:p w:rsidR="00000000" w:rsidRPr="00BB74DA" w:rsidP="00BB74DA">
            <w:pPr>
              <w:pStyle w:val="BodyText"/>
            </w:pPr>
            <w:r w:rsidRPr="00BB74DA">
              <w:t>2.3 Inoculate cultures to meet the required stocking density</w:t>
            </w:r>
          </w:p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2.4 Prepare nutriment formulae or media according to workplace procedures</w:t>
            </w:r>
          </w:p>
        </w:tc>
      </w:tr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3</w:t>
            </w:r>
            <w:r w:rsidRPr="00BB74DA">
              <w:t>. Monitor and maintain culture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>3.1 Measure and maintain physicochemical requirements of the culture organism for the culture period</w:t>
            </w:r>
          </w:p>
          <w:p w:rsidR="00000000" w:rsidRPr="00BB74DA" w:rsidP="00BB74DA">
            <w:pPr>
              <w:pStyle w:val="BodyText"/>
            </w:pPr>
            <w:r w:rsidRPr="00BB74DA">
              <w:t>3.2 Maintain hygienic culture conditions and equipment</w:t>
            </w:r>
          </w:p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3.3 Check culture health regularly by sampling the culture</w:t>
            </w:r>
            <w:r w:rsidRPr="00BB74DA">
              <w:t xml:space="preserve"> water, and take appropriate action to achieve the production schedule</w:t>
            </w:r>
          </w:p>
        </w:tc>
      </w:tr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4. Harvest culture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>4.1 Collect and check harvesting equipment for serviceability</w:t>
            </w:r>
          </w:p>
          <w:p w:rsidR="00000000" w:rsidRPr="00BB74DA" w:rsidP="00BB74DA">
            <w:pPr>
              <w:pStyle w:val="BodyText"/>
            </w:pPr>
            <w:r w:rsidRPr="00BB74DA">
              <w:t>4.2 Clean and sanitise production vessels and equipment according to workplace procedures</w:t>
            </w:r>
          </w:p>
          <w:p w:rsidR="00000000" w:rsidRPr="00BB74DA" w:rsidP="00BB74DA">
            <w:pPr>
              <w:pStyle w:val="BodyText"/>
            </w:pPr>
            <w:r w:rsidRPr="00BB74DA">
              <w:t>4.3 Confirm q</w:t>
            </w:r>
            <w:r w:rsidRPr="00BB74DA">
              <w:t>uantity of culture required and harvest according to workplace procedures</w:t>
            </w:r>
          </w:p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4.4 Treat and dispose of unused cultures and wastes according to workplace procedures and environmental requirements</w:t>
            </w:r>
          </w:p>
        </w:tc>
      </w:tr>
      <w:tr w:rsidTr="006D1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5. Complete culture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 xml:space="preserve">5.1 Check cleaning of </w:t>
            </w:r>
            <w:r w:rsidRPr="00BB74DA">
              <w:t>work area and disposal of waste materials are completed according to workplace procedures</w:t>
            </w:r>
          </w:p>
          <w:p w:rsidR="00000000" w:rsidRPr="00BB74DA" w:rsidP="00BB74DA">
            <w:pPr>
              <w:pStyle w:val="BodyText"/>
            </w:pPr>
            <w:r w:rsidRPr="00BB74DA">
              <w:t xml:space="preserve">5.2 Check condition, maintenance requirements and storage of tools and equipment </w:t>
            </w:r>
          </w:p>
          <w:p w:rsidR="00000000" w:rsidRPr="00BB74DA" w:rsidP="00BB74DA">
            <w:pPr>
              <w:pStyle w:val="BodyText"/>
            </w:pPr>
            <w:r w:rsidRPr="00BB74DA">
              <w:t>5.3 Record relevant data and observations, and report any abnormal records to superv</w:t>
            </w:r>
            <w:r w:rsidRPr="00BB74DA">
              <w:t>isor</w:t>
            </w:r>
          </w:p>
        </w:tc>
      </w:tr>
    </w:tbl>
    <w:p w:rsidR="00000000" w:rsidRPr="00BB74DA" w:rsidP="00BB74DA">
      <w:pPr>
        <w:pStyle w:val="BodyText"/>
      </w:pPr>
    </w:p>
    <w:p w:rsidR="00000000" w:rsidRPr="00BB74DA" w:rsidP="00BB74DA">
      <w:pPr>
        <w:pStyle w:val="AllowPageBreak"/>
      </w:pPr>
    </w:p>
    <w:p w:rsidR="00000000" w:rsidRPr="00BB74DA" w:rsidP="00BB74DA">
      <w:pPr>
        <w:pStyle w:val="Heading1"/>
      </w:pPr>
      <w:bookmarkStart w:id="6" w:name="O_1035753"/>
      <w:bookmarkEnd w:id="6"/>
      <w:r w:rsidRPr="00BB74DA">
        <w:t>Foundation Skills</w:t>
      </w:r>
    </w:p>
    <w:p w:rsidR="00000000" w:rsidRPr="006D1469" w:rsidP="006D1469">
      <w:pPr>
        <w:pStyle w:val="BodyText"/>
        <w:rPr>
          <w:i/>
        </w:rPr>
      </w:pPr>
      <w:r w:rsidRPr="006D146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Description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ListBullet"/>
              <w:rPr>
                <w:lang w:val="en-NZ"/>
              </w:rPr>
            </w:pPr>
            <w:r w:rsidRPr="00BB74DA">
              <w:t>Interprets specifications for nutriment formulae or media requirements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ListBullet"/>
              <w:rPr>
                <w:lang w:val="en-NZ"/>
              </w:rPr>
            </w:pPr>
            <w:r w:rsidRPr="00BB74DA">
              <w:t>Completes workplace records and reports legibly and accurately using correct technical terminology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ListBullet"/>
            </w:pPr>
            <w:r w:rsidRPr="00BB74DA">
              <w:t>Estimates la</w:t>
            </w:r>
            <w:r w:rsidRPr="00BB74DA">
              <w:t xml:space="preserve">bour time and equipment needed for required activities </w:t>
            </w:r>
          </w:p>
          <w:p w:rsidR="00000000" w:rsidRPr="00BB74DA" w:rsidP="00BB74DA">
            <w:pPr>
              <w:pStyle w:val="ListBullet"/>
            </w:pPr>
            <w:r w:rsidRPr="00BB74DA">
              <w:t xml:space="preserve">Measures volume </w:t>
            </w:r>
          </w:p>
          <w:p w:rsidR="00000000" w:rsidRPr="00BB74DA" w:rsidP="00BB74DA">
            <w:pPr>
              <w:pStyle w:val="ListBullet"/>
            </w:pPr>
            <w:r w:rsidRPr="00BB74DA">
              <w:t xml:space="preserve">Counts culture organism </w:t>
            </w:r>
          </w:p>
          <w:p w:rsidR="00000000" w:rsidP="00BB74DA">
            <w:pPr>
              <w:pStyle w:val="ListBullet"/>
              <w:rPr>
                <w:lang w:val="en-NZ"/>
              </w:rPr>
            </w:pPr>
            <w:r w:rsidRPr="00BB74DA">
              <w:t>Calculates culture density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ListBullet"/>
              <w:rPr>
                <w:lang w:val="en-NZ"/>
              </w:rPr>
            </w:pPr>
            <w:r w:rsidRPr="00BB74DA">
              <w:t>Explains production procedures using language appropriate for audience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ListBullet"/>
              <w:rPr>
                <w:lang w:val="en-NZ"/>
              </w:rPr>
            </w:pPr>
            <w:r w:rsidRPr="00BB74DA">
              <w:t>Takes resp</w:t>
            </w:r>
            <w:r w:rsidRPr="00BB74DA">
              <w:t xml:space="preserve">onsibility for decisions about when and how to complete production tasks 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ListBullet"/>
            </w:pPr>
            <w:r w:rsidRPr="00BB74DA">
              <w:t>Understands what to communicate, with whom and how, in routine work situations</w:t>
            </w:r>
          </w:p>
        </w:tc>
      </w:tr>
    </w:tbl>
    <w:p w:rsidR="00000000" w:rsidRPr="00BB74DA" w:rsidP="00BB74DA">
      <w:pPr>
        <w:pStyle w:val="BodyText"/>
      </w:pPr>
    </w:p>
    <w:p w:rsidR="00000000" w:rsidRPr="00BB74DA" w:rsidP="00BB74DA">
      <w:pPr>
        <w:pStyle w:val="AllowPageBreak"/>
      </w:pPr>
    </w:p>
    <w:p w:rsidR="00000000" w:rsidRPr="00BB74DA" w:rsidP="00BB74DA">
      <w:pPr>
        <w:pStyle w:val="Heading1"/>
      </w:pPr>
      <w:bookmarkStart w:id="7" w:name="O_1035755"/>
      <w:bookmarkEnd w:id="7"/>
      <w:r w:rsidRPr="00BB74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Bold"/>
              <w:rPr>
                <w:lang w:val="en-NZ"/>
              </w:rPr>
            </w:pPr>
            <w:r w:rsidRPr="00BB74DA">
              <w:t>Equivalence status</w:t>
            </w:r>
          </w:p>
        </w:tc>
      </w:tr>
      <w:tr w:rsidTr="00BB7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SFIAQU306 Monitor production and maintain algal or live-feed cultures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SFIAQUA311B Oversee production and maintain algal or live-feed cultures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>Updated to meet Standards for Training Packages</w:t>
            </w:r>
          </w:p>
          <w:p w:rsidR="00000000" w:rsidP="00BB74DA">
            <w:pPr>
              <w:pStyle w:val="BodyText"/>
              <w:rPr>
                <w:lang w:val="en-NZ"/>
              </w:rPr>
            </w:pPr>
            <w:r w:rsidRPr="00BB74DA">
              <w:t>Revised unit title and minor amendments to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4DA" w:rsidP="00BB74DA">
            <w:pPr>
              <w:pStyle w:val="BodyText"/>
            </w:pPr>
            <w:r w:rsidRPr="00BB74DA">
              <w:t>Equivalent unit</w:t>
            </w:r>
          </w:p>
        </w:tc>
      </w:tr>
    </w:tbl>
    <w:p w:rsidR="00000000" w:rsidRPr="00BB74DA" w:rsidP="00BB74DA">
      <w:pPr>
        <w:pStyle w:val="BodyText"/>
      </w:pPr>
    </w:p>
    <w:p w:rsidR="00000000" w:rsidRPr="00BB74DA" w:rsidP="00BB74DA">
      <w:pPr>
        <w:pStyle w:val="AllowPageBreak"/>
      </w:pPr>
    </w:p>
    <w:p w:rsidR="00000000" w:rsidRPr="00BB74DA" w:rsidP="00BB74DA">
      <w:pPr>
        <w:pStyle w:val="Heading1"/>
      </w:pPr>
      <w:bookmarkStart w:id="8" w:name="O_1035762"/>
      <w:bookmarkEnd w:id="8"/>
      <w:r w:rsidRPr="00BB74DA">
        <w:t>Links</w:t>
      </w:r>
    </w:p>
    <w:p w:rsidR="00000000" w:rsidRPr="00BB74DA" w:rsidP="006D1469">
      <w:pPr>
        <w:pStyle w:val="BodyText"/>
      </w:pPr>
      <w:r w:rsidRPr="00BB74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F3B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B74DA" w:rsidP="00BB74DA"/>
    <w:sectPr w:rsidSect="00BB74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DA" w:rsidRPr="006D1469" w:rsidP="006D1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9" w:rsidP="00BB7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469" w:rsidP="00BB7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1469" w:rsidP="00BB7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4DA" w:rsidRPr="006D1469" w:rsidP="006D1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9" w:rsidRPr="002D2AF8" w:rsidP="00BB7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SFIAQU306 Monitor production and maintain algal or live-feed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D1469" w:rsidP="00BB7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BC1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6A3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4DA"/>
  </w:style>
  <w:style w:type="character" w:customStyle="1" w:styleId="Heading1Char">
    <w:name w:val="Heading 1 Char"/>
    <w:basedOn w:val="DefaultParagraphFont"/>
    <w:link w:val="Heading1"/>
    <w:rsid w:val="00BB7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4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74DA"/>
    <w:rPr>
      <w:i/>
    </w:rPr>
  </w:style>
  <w:style w:type="paragraph" w:customStyle="1" w:styleId="SuperHeading">
    <w:name w:val="SuperHeading"/>
    <w:basedOn w:val="Normal"/>
    <w:rsid w:val="00BB7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74DA"/>
    <w:rPr>
      <w:b/>
    </w:rPr>
  </w:style>
  <w:style w:type="character" w:customStyle="1" w:styleId="Heading2Char">
    <w:name w:val="Heading 2 Char"/>
    <w:basedOn w:val="DefaultParagraphFont"/>
    <w:link w:val="Heading2"/>
    <w:rsid w:val="00BB7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4DA"/>
    <w:rPr>
      <w:b/>
      <w:spacing w:val="0"/>
    </w:rPr>
  </w:style>
  <w:style w:type="paragraph" w:customStyle="1" w:styleId="SuperTitle">
    <w:name w:val="SuperTitle"/>
    <w:basedOn w:val="Title"/>
    <w:rsid w:val="00BB7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4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4DA"/>
  </w:style>
  <w:style w:type="paragraph" w:styleId="TableofFigures">
    <w:name w:val="table of figures"/>
    <w:basedOn w:val="Normal"/>
    <w:next w:val="Normal"/>
    <w:semiHidden/>
    <w:rsid w:val="00BB7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4DA"/>
    <w:rPr>
      <w:rFonts w:ascii="Wingdings" w:hAnsi="Wingdings"/>
    </w:rPr>
  </w:style>
  <w:style w:type="paragraph" w:customStyle="1" w:styleId="TableHeading">
    <w:name w:val="Table Heading"/>
    <w:basedOn w:val="HeadingBase"/>
    <w:rsid w:val="00BB7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4DA"/>
    <w:rPr>
      <w:color w:val="0033CC"/>
      <w:u w:val="none"/>
    </w:rPr>
  </w:style>
  <w:style w:type="paragraph" w:customStyle="1" w:styleId="BodyTextRight">
    <w:name w:val="Body Text Right"/>
    <w:basedOn w:val="BodyText"/>
    <w:rsid w:val="00BB7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4DA"/>
    <w:rPr>
      <w:sz w:val="32"/>
    </w:rPr>
  </w:style>
  <w:style w:type="paragraph" w:customStyle="1" w:styleId="HeadingProcedure">
    <w:name w:val="Heading Procedure"/>
    <w:basedOn w:val="HeadingBase"/>
    <w:next w:val="Normal"/>
    <w:rsid w:val="00BB7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4DA"/>
    <w:pPr>
      <w:spacing w:before="60" w:after="60"/>
    </w:pPr>
  </w:style>
  <w:style w:type="paragraph" w:styleId="ListContinue">
    <w:name w:val="List Continue"/>
    <w:basedOn w:val="List"/>
    <w:rsid w:val="00BB74DA"/>
    <w:pPr>
      <w:ind w:firstLine="0"/>
    </w:pPr>
  </w:style>
  <w:style w:type="paragraph" w:customStyle="1" w:styleId="ListNote">
    <w:name w:val="List Note"/>
    <w:basedOn w:val="List"/>
    <w:rsid w:val="00BB7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4DA"/>
    <w:rPr>
      <w:rFonts w:ascii="Courier New" w:hAnsi="Courier New"/>
    </w:rPr>
  </w:style>
  <w:style w:type="paragraph" w:customStyle="1" w:styleId="NoteBullet">
    <w:name w:val="Note Bullet"/>
    <w:basedOn w:val="Note"/>
    <w:rsid w:val="00BB7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4DA"/>
    <w:rPr>
      <w:b/>
      <w:smallCaps/>
    </w:rPr>
  </w:style>
  <w:style w:type="paragraph" w:customStyle="1" w:styleId="TableListNumber">
    <w:name w:val="Table List Number"/>
    <w:basedOn w:val="ListNumber"/>
    <w:rsid w:val="00BB7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4DA"/>
    <w:pPr>
      <w:numPr>
        <w:numId w:val="8"/>
      </w:numPr>
    </w:pPr>
  </w:style>
  <w:style w:type="paragraph" w:customStyle="1" w:styleId="ListAlpha2">
    <w:name w:val="List Alpha 2"/>
    <w:basedOn w:val="List2"/>
    <w:rsid w:val="00BB74DA"/>
    <w:pPr>
      <w:numPr>
        <w:numId w:val="7"/>
      </w:numPr>
    </w:pPr>
  </w:style>
  <w:style w:type="paragraph" w:styleId="List2">
    <w:name w:val="List 2"/>
    <w:basedOn w:val="BodyText"/>
    <w:rsid w:val="00BB7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4DA"/>
    <w:pPr>
      <w:numPr>
        <w:numId w:val="3"/>
      </w:numPr>
    </w:pPr>
  </w:style>
  <w:style w:type="paragraph" w:styleId="ListContinue2">
    <w:name w:val="List Continue 2"/>
    <w:basedOn w:val="List2"/>
    <w:rsid w:val="00BB74DA"/>
    <w:pPr>
      <w:ind w:firstLine="0"/>
    </w:pPr>
  </w:style>
  <w:style w:type="paragraph" w:styleId="ListContinue3">
    <w:name w:val="List Continue 3"/>
    <w:basedOn w:val="List3"/>
    <w:rsid w:val="00BB74DA"/>
    <w:pPr>
      <w:ind w:left="1021" w:firstLine="0"/>
    </w:pPr>
  </w:style>
  <w:style w:type="paragraph" w:styleId="ListContinue4">
    <w:name w:val="List Continue 4"/>
    <w:basedOn w:val="List4"/>
    <w:rsid w:val="00BB74DA"/>
    <w:pPr>
      <w:ind w:firstLine="0"/>
    </w:pPr>
  </w:style>
  <w:style w:type="paragraph" w:styleId="ListContinue5">
    <w:name w:val="List Continue 5"/>
    <w:basedOn w:val="List5"/>
    <w:rsid w:val="00BB74DA"/>
    <w:pPr>
      <w:ind w:firstLine="0"/>
    </w:pPr>
  </w:style>
  <w:style w:type="paragraph" w:styleId="ListNumber3">
    <w:name w:val="List Number 3"/>
    <w:basedOn w:val="List3"/>
    <w:rsid w:val="00BB74DA"/>
    <w:pPr>
      <w:numPr>
        <w:numId w:val="4"/>
      </w:numPr>
    </w:pPr>
  </w:style>
  <w:style w:type="paragraph" w:styleId="ListNumber4">
    <w:name w:val="List Number 4"/>
    <w:basedOn w:val="List4"/>
    <w:rsid w:val="00BB74DA"/>
    <w:pPr>
      <w:numPr>
        <w:numId w:val="5"/>
      </w:numPr>
    </w:pPr>
  </w:style>
  <w:style w:type="paragraph" w:styleId="ListNumber5">
    <w:name w:val="List Number 5"/>
    <w:basedOn w:val="List5"/>
    <w:rsid w:val="00BB74DA"/>
    <w:pPr>
      <w:numPr>
        <w:numId w:val="6"/>
      </w:numPr>
    </w:pPr>
  </w:style>
  <w:style w:type="paragraph" w:styleId="BlockText">
    <w:name w:val="Block Text"/>
    <w:basedOn w:val="Normal"/>
    <w:rsid w:val="00BB7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4DA"/>
    <w:rPr>
      <w:sz w:val="16"/>
      <w:vertAlign w:val="superscript"/>
    </w:rPr>
  </w:style>
  <w:style w:type="character" w:customStyle="1" w:styleId="Symbols">
    <w:name w:val="Symbols"/>
    <w:basedOn w:val="DefaultParagraphFont"/>
    <w:rsid w:val="00BB74DA"/>
    <w:rPr>
      <w:rFonts w:ascii="Symbol" w:hAnsi="Symbol"/>
    </w:rPr>
  </w:style>
  <w:style w:type="character" w:customStyle="1" w:styleId="MenuOptions">
    <w:name w:val="Menu Options"/>
    <w:basedOn w:val="DefaultParagraphFont"/>
    <w:rsid w:val="00BB7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4DA"/>
    <w:rPr>
      <w:b/>
    </w:rPr>
  </w:style>
  <w:style w:type="character" w:customStyle="1" w:styleId="Underlined">
    <w:name w:val="Underlined"/>
    <w:basedOn w:val="DefaultParagraphFont"/>
    <w:rsid w:val="00BB74DA"/>
    <w:rPr>
      <w:u w:val="single"/>
    </w:rPr>
  </w:style>
  <w:style w:type="paragraph" w:customStyle="1" w:styleId="TableBodyTextRight">
    <w:name w:val="Table Body Text Right"/>
    <w:basedOn w:val="TableBodyText"/>
    <w:rsid w:val="00BB7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4DA"/>
    <w:rPr>
      <w:sz w:val="18"/>
    </w:rPr>
  </w:style>
  <w:style w:type="paragraph" w:customStyle="1" w:styleId="BodySmallRight">
    <w:name w:val="Body Small Right"/>
    <w:basedOn w:val="BodyTextRight"/>
    <w:rsid w:val="00BB74DA"/>
    <w:rPr>
      <w:sz w:val="18"/>
      <w:szCs w:val="18"/>
    </w:rPr>
  </w:style>
  <w:style w:type="paragraph" w:customStyle="1" w:styleId="MarginEdition">
    <w:name w:val="Margin Edition"/>
    <w:basedOn w:val="MarginNote"/>
    <w:rsid w:val="00BB7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4DA"/>
    <w:rPr>
      <w:sz w:val="2"/>
      <w:szCs w:val="2"/>
    </w:rPr>
  </w:style>
  <w:style w:type="character" w:customStyle="1" w:styleId="Small">
    <w:name w:val="Small"/>
    <w:basedOn w:val="DefaultParagraphFont"/>
    <w:rsid w:val="00BB74DA"/>
    <w:rPr>
      <w:sz w:val="16"/>
    </w:rPr>
  </w:style>
  <w:style w:type="paragraph" w:customStyle="1" w:styleId="WideTable">
    <w:name w:val="Wide Table"/>
    <w:basedOn w:val="Normal"/>
    <w:rsid w:val="00BB7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4DA"/>
  </w:style>
  <w:style w:type="paragraph" w:styleId="Quote">
    <w:name w:val="Quote"/>
    <w:basedOn w:val="Heading1"/>
    <w:link w:val="QuoteChar"/>
    <w:qFormat/>
    <w:rsid w:val="00BB7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4DA"/>
    <w:pPr>
      <w:pageBreakBefore/>
    </w:pPr>
  </w:style>
  <w:style w:type="paragraph" w:customStyle="1" w:styleId="Border">
    <w:name w:val="Border"/>
    <w:basedOn w:val="Normal"/>
    <w:qFormat/>
    <w:rsid w:val="00BB7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4DA"/>
    <w:rPr>
      <w:u w:val="single"/>
    </w:rPr>
  </w:style>
  <w:style w:type="character" w:customStyle="1" w:styleId="BoldandItalics">
    <w:name w:val="Bold and Italics"/>
    <w:qFormat/>
    <w:rsid w:val="00BB74DA"/>
    <w:rPr>
      <w:b/>
      <w:i/>
      <w:u w:val="none"/>
    </w:rPr>
  </w:style>
  <w:style w:type="paragraph" w:styleId="BalloonText">
    <w:name w:val="Balloon Text"/>
    <w:basedOn w:val="Normal"/>
    <w:link w:val="BalloonTextChar"/>
    <w:rsid w:val="00BB7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4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1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4187</Characters>
  <Application>Microsoft Office Word</Application>
  <DocSecurity>0</DocSecurity>
  <Lines>149</Lines>
  <Paragraphs>91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SFIAQU306 Monitor production and maintain algal or live-feed cultures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