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ED5" w:rsidP="00FF7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SFIAQU303 Monitor stock handling activities</w:t>
      </w:r>
      <w:r>
        <w:fldChar w:fldCharType="end"/>
      </w:r>
    </w:p>
    <w:p w:rsidR="00FF7ED5" w:rsidP="00FF7ED5">
      <w:pPr>
        <w:pStyle w:val="Version"/>
        <w:sectPr w:rsidSect="00CC1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1427" w:rsidP="00CC1427">
      <w:pPr>
        <w:pStyle w:val="SuperHeading"/>
      </w:pPr>
      <w:r w:rsidRPr="00CC1427">
        <w:t>SFIAQU303 Monitor stock handling activities</w:t>
      </w:r>
    </w:p>
    <w:p w:rsidR="00000000" w:rsidRPr="00CC1427" w:rsidP="00CC1427">
      <w:pPr>
        <w:pStyle w:val="Heading1"/>
      </w:pPr>
      <w:bookmarkStart w:id="1" w:name="O_1099476"/>
      <w:bookmarkEnd w:id="1"/>
      <w:r w:rsidRPr="00CC14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Bold"/>
              <w:rPr>
                <w:lang w:val="en-NZ"/>
              </w:rPr>
            </w:pPr>
            <w:r w:rsidRPr="00CC14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Bold"/>
              <w:rPr>
                <w:lang w:val="en-NZ"/>
              </w:rPr>
            </w:pPr>
            <w:r w:rsidRPr="00CC1427">
              <w:t>Comments</w:t>
            </w:r>
          </w:p>
        </w:tc>
      </w:tr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This version released with SFI Seafood Industry Training Package Version 2.0.</w:t>
            </w:r>
          </w:p>
        </w:tc>
      </w:tr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427" w:rsidP="00CC1427">
            <w:pPr>
              <w:pStyle w:val="BodyText"/>
            </w:pPr>
            <w:r w:rsidRPr="00CC1427">
              <w:t>This version released with SFI Seafood Industry Training Package Version 1.0.</w:t>
            </w:r>
          </w:p>
        </w:tc>
      </w:tr>
    </w:tbl>
    <w:p w:rsidR="00000000" w:rsidRPr="00CC1427" w:rsidP="00CC1427">
      <w:pPr>
        <w:pStyle w:val="BodyTextBold"/>
      </w:pPr>
    </w:p>
    <w:p w:rsidR="00000000" w:rsidRPr="00CC1427" w:rsidP="00CC1427">
      <w:pPr>
        <w:pStyle w:val="AllowPageBreak"/>
      </w:pPr>
    </w:p>
    <w:p w:rsidR="00000000" w:rsidRPr="00CC1427" w:rsidP="00CC1427">
      <w:pPr>
        <w:pStyle w:val="Heading1"/>
      </w:pPr>
      <w:bookmarkStart w:id="2" w:name="O_1099475"/>
      <w:bookmarkEnd w:id="2"/>
      <w:r w:rsidRPr="00CC1427">
        <w:t>Applicatio</w:t>
      </w:r>
      <w:r w:rsidRPr="00CC1427">
        <w:t>n</w:t>
      </w:r>
    </w:p>
    <w:p w:rsidR="00000000" w:rsidRPr="00CC1427" w:rsidP="00FF7ED5">
      <w:pPr>
        <w:pStyle w:val="BodyText"/>
      </w:pPr>
      <w:r w:rsidRPr="00CC1427">
        <w:t>This unit of competency describes the skills and knowledge required to monitor a range of aquaculture stock handling activities, including cleaning, moving and grading for cultured or held stock.</w:t>
      </w:r>
    </w:p>
    <w:p w:rsidR="00000000" w:rsidRPr="00CC1427" w:rsidP="00FF7ED5">
      <w:pPr>
        <w:pStyle w:val="BodyText"/>
      </w:pPr>
      <w:r w:rsidRPr="00CC1427">
        <w:t>The unit applies to individuals who are responsible for st</w:t>
      </w:r>
      <w:r w:rsidRPr="00CC1427">
        <w:t>ock handling activities in an aquaculture environment, working under broad direction.</w:t>
      </w:r>
    </w:p>
    <w:p w:rsidR="00000000" w:rsidRPr="00CC1427" w:rsidP="00FF7ED5">
      <w:pPr>
        <w:pStyle w:val="BodyText"/>
      </w:pPr>
      <w:r w:rsidRPr="00CC1427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CC1427" w:rsidP="00FF7ED5">
      <w:pPr>
        <w:pStyle w:val="BodyText"/>
      </w:pPr>
      <w:r w:rsidRPr="00CC1427">
        <w:t>No licensing, legislative or ce</w:t>
      </w:r>
      <w:r w:rsidRPr="00CC1427">
        <w:t>rtification requirements apply to this unit at the time of publication.</w:t>
      </w:r>
    </w:p>
    <w:p w:rsidR="00000000" w:rsidRPr="00CC1427" w:rsidP="00CC1427">
      <w:pPr>
        <w:pStyle w:val="Heading1"/>
      </w:pPr>
      <w:bookmarkStart w:id="3" w:name="O_1099474"/>
      <w:bookmarkEnd w:id="3"/>
      <w:r w:rsidRPr="00CC1427">
        <w:t>Pre-requisite Unit</w:t>
      </w:r>
    </w:p>
    <w:p w:rsidR="00000000" w:rsidRPr="00CC1427" w:rsidP="00FF7ED5">
      <w:pPr>
        <w:pStyle w:val="BodyText"/>
      </w:pPr>
      <w:r w:rsidRPr="00CC1427">
        <w:t>Nil</w:t>
      </w:r>
    </w:p>
    <w:p w:rsidR="00000000" w:rsidRPr="00CC1427" w:rsidP="00CC1427">
      <w:pPr>
        <w:pStyle w:val="Heading1"/>
      </w:pPr>
      <w:bookmarkStart w:id="4" w:name="O_1099473"/>
      <w:bookmarkEnd w:id="4"/>
      <w:r w:rsidRPr="00CC1427">
        <w:t>Unit Sector</w:t>
      </w:r>
    </w:p>
    <w:p w:rsidR="00000000" w:rsidRPr="00CC1427" w:rsidP="00FF7ED5">
      <w:pPr>
        <w:pStyle w:val="BodyText"/>
      </w:pPr>
      <w:r w:rsidRPr="00CC1427">
        <w:t>Aquaculture (AQU)</w:t>
      </w:r>
    </w:p>
    <w:p w:rsidR="00000000" w:rsidRPr="00CC1427" w:rsidP="00CC1427">
      <w:pPr>
        <w:pStyle w:val="Heading1"/>
      </w:pPr>
      <w:bookmarkStart w:id="5" w:name="O_1099472"/>
      <w:bookmarkEnd w:id="5"/>
      <w:r w:rsidRPr="00CC14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7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Bold"/>
              <w:rPr>
                <w:lang w:val="en-NZ"/>
              </w:rPr>
            </w:pPr>
            <w:r w:rsidRPr="00CC14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Bold"/>
              <w:rPr>
                <w:lang w:val="en-NZ"/>
              </w:rPr>
            </w:pPr>
            <w:r w:rsidRPr="00CC1427">
              <w:t>Performance Criteria</w:t>
            </w:r>
          </w:p>
        </w:tc>
      </w:tr>
      <w:tr w:rsidTr="00FF7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427" w:rsidP="00CC1427">
            <w:pPr>
              <w:pStyle w:val="BodyText"/>
            </w:pPr>
            <w:r w:rsidRPr="00CC1427">
              <w:rPr>
                <w:rStyle w:val="Emphasis"/>
              </w:rPr>
              <w:t xml:space="preserve">Elements </w:t>
            </w:r>
            <w:r w:rsidRPr="00CC1427">
              <w:rPr>
                <w:rStyle w:val="Emphasis"/>
              </w:rPr>
              <w:t>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7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1. Plan stock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427" w:rsidP="00CC1427">
            <w:pPr>
              <w:pStyle w:val="BodyText"/>
            </w:pPr>
            <w:r w:rsidRPr="00CC1427">
              <w:t xml:space="preserve">1.1 Receive or obtain instructions for stock handling activities from </w:t>
            </w:r>
            <w:r w:rsidRPr="00CC1427">
              <w:t>supervisor</w:t>
            </w:r>
          </w:p>
          <w:p w:rsidR="00000000" w:rsidRPr="00CC1427" w:rsidP="00CC1427">
            <w:pPr>
              <w:pStyle w:val="BodyText"/>
            </w:pPr>
            <w:r w:rsidRPr="00CC1427">
              <w:t>1.2 Identify risk fact</w:t>
            </w:r>
            <w:r w:rsidRPr="00CC1427">
              <w:t>ors that affect the health of stock during handling, and plan to minimise risk</w:t>
            </w:r>
          </w:p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1.3 Plan and communicate workplace stock handling procedures and safety precautions with team members</w:t>
            </w:r>
          </w:p>
        </w:tc>
      </w:tr>
      <w:tr w:rsidTr="00FF7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2. Organise stock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427" w:rsidP="00CC1427">
            <w:pPr>
              <w:pStyle w:val="BodyText"/>
            </w:pPr>
            <w:r w:rsidRPr="00CC1427">
              <w:t>2.1 Collect required equipment or technology, i</w:t>
            </w:r>
            <w:r w:rsidRPr="00CC1427">
              <w:t>ncluding personal protective equipment, and check for serviceability</w:t>
            </w:r>
          </w:p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2.2 Check holding structures are prepared before activities commence</w:t>
            </w:r>
          </w:p>
        </w:tc>
      </w:tr>
      <w:tr w:rsidTr="00FF7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3. Observe stock handling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427" w:rsidP="00CC1427">
            <w:pPr>
              <w:pStyle w:val="BodyText"/>
            </w:pPr>
            <w:r w:rsidRPr="00CC1427">
              <w:t>3.1 Position equipment or technology and operate according to workplace procedur</w:t>
            </w:r>
            <w:r w:rsidRPr="00CC1427">
              <w:t>es</w:t>
            </w:r>
          </w:p>
          <w:p w:rsidR="00000000" w:rsidRPr="00CC1427" w:rsidP="00CC1427">
            <w:pPr>
              <w:pStyle w:val="BodyText"/>
            </w:pPr>
            <w:r w:rsidRPr="00CC1427">
              <w:t>3.2 Monitor handling activities and ensure they are carried out in an efficient and timely manner</w:t>
            </w:r>
          </w:p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3.3 Check handling activities to minimise damage and stress to stock</w:t>
            </w:r>
          </w:p>
        </w:tc>
      </w:tr>
      <w:tr w:rsidTr="00FF7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4. Finalise and review stock handling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427" w:rsidP="00CC1427">
            <w:pPr>
              <w:pStyle w:val="BodyText"/>
            </w:pPr>
            <w:r w:rsidRPr="00CC1427">
              <w:t xml:space="preserve">4.1 Check cleaning of work area and </w:t>
            </w:r>
            <w:r w:rsidRPr="00CC1427">
              <w:t>disposal of waste materials are completed according to workplace procedures</w:t>
            </w:r>
          </w:p>
          <w:p w:rsidR="00000000" w:rsidRPr="00CC1427" w:rsidP="00CC1427">
            <w:pPr>
              <w:pStyle w:val="BodyText"/>
            </w:pPr>
            <w:r w:rsidRPr="00CC1427">
              <w:t>4.2 Check condition, maintenance requirements and storage of tools and equipment or technology</w:t>
            </w:r>
          </w:p>
          <w:p w:rsidR="00000000" w:rsidRPr="00CC1427" w:rsidP="00CC1427">
            <w:pPr>
              <w:pStyle w:val="BodyText"/>
            </w:pPr>
            <w:r w:rsidRPr="00CC1427">
              <w:t>4.3 Record relevant data and observations, and report any abnormal records to supervisor</w:t>
            </w:r>
          </w:p>
        </w:tc>
      </w:tr>
    </w:tbl>
    <w:p w:rsidR="00000000" w:rsidRPr="00CC1427" w:rsidP="00CC1427">
      <w:pPr>
        <w:pStyle w:val="BodyText"/>
      </w:pPr>
    </w:p>
    <w:p w:rsidR="00000000" w:rsidRPr="00CC1427" w:rsidP="00CC1427">
      <w:pPr>
        <w:pStyle w:val="AllowPageBreak"/>
      </w:pPr>
    </w:p>
    <w:p w:rsidR="00000000" w:rsidRPr="00CC1427" w:rsidP="00CC1427">
      <w:pPr>
        <w:pStyle w:val="Heading1"/>
      </w:pPr>
      <w:bookmarkStart w:id="6" w:name="O_1099471"/>
      <w:bookmarkEnd w:id="6"/>
      <w:r w:rsidRPr="00CC1427">
        <w:t>Foundation Skills</w:t>
      </w:r>
    </w:p>
    <w:p w:rsidR="00000000" w:rsidRPr="00FF7ED5" w:rsidP="00FF7ED5">
      <w:pPr>
        <w:pStyle w:val="BodyText"/>
        <w:rPr>
          <w:i/>
        </w:rPr>
      </w:pPr>
      <w:r w:rsidRPr="00FF7ED5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FF7ED5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Bold"/>
              <w:rPr>
                <w:lang w:val="en-NZ"/>
              </w:rPr>
            </w:pPr>
            <w:r w:rsidRPr="00CC14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Bold"/>
              <w:rPr>
                <w:lang w:val="en-NZ"/>
              </w:rPr>
            </w:pPr>
            <w:r w:rsidRPr="00CC1427">
              <w:t>Description</w:t>
            </w:r>
          </w:p>
        </w:tc>
      </w:tr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427" w:rsidP="00CC1427">
            <w:pPr>
              <w:pStyle w:val="ListBullet"/>
            </w:pPr>
            <w:r w:rsidRPr="00CC1427">
              <w:t>Interpret handling schedule and workplace procedures</w:t>
            </w:r>
          </w:p>
          <w:p w:rsidR="00000000" w:rsidP="00CC1427">
            <w:pPr>
              <w:pStyle w:val="ListBullet"/>
              <w:rPr>
                <w:lang w:val="en-NZ"/>
              </w:rPr>
            </w:pPr>
            <w:r w:rsidRPr="00CC1427">
              <w:t>Interpret labels and safety signs</w:t>
            </w:r>
          </w:p>
        </w:tc>
      </w:tr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ListBullet"/>
              <w:rPr>
                <w:lang w:val="en-NZ"/>
              </w:rPr>
            </w:pPr>
            <w:r w:rsidRPr="00CC1427">
              <w:t>Complete workplace and compliance forms legibly and accurately using correct technical terminology</w:t>
            </w:r>
          </w:p>
        </w:tc>
      </w:tr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ListBullet"/>
              <w:rPr>
                <w:lang w:val="en-NZ"/>
              </w:rPr>
            </w:pPr>
            <w:r w:rsidRPr="00CC1427">
              <w:t>Estimate time and resources needed for required activities</w:t>
            </w:r>
          </w:p>
        </w:tc>
      </w:tr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ListBullet"/>
              <w:rPr>
                <w:lang w:val="en-NZ"/>
              </w:rPr>
            </w:pPr>
            <w:r w:rsidRPr="00CC1427">
              <w:t>Explain techniques to minimise damage and stress using language ap</w:t>
            </w:r>
            <w:r w:rsidRPr="00CC1427">
              <w:t>propriate for audience</w:t>
            </w:r>
          </w:p>
        </w:tc>
      </w:tr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ListBullet"/>
              <w:rPr>
                <w:lang w:val="en-NZ"/>
              </w:rPr>
            </w:pPr>
            <w:r w:rsidRPr="00CC1427">
              <w:t>Understand what to communicate, with whom and how, in routine work situations</w:t>
            </w:r>
          </w:p>
        </w:tc>
      </w:tr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427" w:rsidP="00CC1427">
            <w:pPr>
              <w:pStyle w:val="ListBullet"/>
            </w:pPr>
            <w:r w:rsidRPr="00CC1427">
              <w:t>Plan, schedule and allocate stock handling tasks within time and resource constraints to achieve required outcom</w:t>
            </w:r>
            <w:r w:rsidRPr="00CC1427">
              <w:t>es</w:t>
            </w:r>
          </w:p>
        </w:tc>
      </w:tr>
    </w:tbl>
    <w:p w:rsidR="00000000" w:rsidRPr="00CC1427" w:rsidP="00CC1427">
      <w:pPr>
        <w:pStyle w:val="BodyText"/>
      </w:pPr>
    </w:p>
    <w:p w:rsidR="00000000" w:rsidRPr="00CC1427" w:rsidP="00CC1427">
      <w:pPr>
        <w:pStyle w:val="AllowPageBreak"/>
      </w:pPr>
    </w:p>
    <w:p w:rsidR="00000000" w:rsidRPr="00CC1427" w:rsidP="00CC1427">
      <w:pPr>
        <w:pStyle w:val="Heading1"/>
      </w:pPr>
      <w:bookmarkStart w:id="7" w:name="O_1099470"/>
      <w:bookmarkEnd w:id="7"/>
      <w:r w:rsidRPr="00CC14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Bold"/>
              <w:rPr>
                <w:lang w:val="en-NZ"/>
              </w:rPr>
            </w:pPr>
            <w:r w:rsidRPr="00CC142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Bold"/>
              <w:rPr>
                <w:lang w:val="en-NZ"/>
              </w:rPr>
            </w:pPr>
            <w:r w:rsidRPr="00CC142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Bold"/>
              <w:rPr>
                <w:lang w:val="en-NZ"/>
              </w:rPr>
            </w:pPr>
            <w:r w:rsidRPr="00CC142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Bold"/>
              <w:rPr>
                <w:lang w:val="en-NZ"/>
              </w:rPr>
            </w:pPr>
            <w:r w:rsidRPr="00CC1427">
              <w:t>Equivalence status</w:t>
            </w:r>
          </w:p>
        </w:tc>
      </w:tr>
      <w:tr w:rsidTr="00CC1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SFIAQU303 Monitor stock handling activities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SFIAQU303 Monitor stock handling activities  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427">
            <w:pPr>
              <w:pStyle w:val="BodyText"/>
              <w:rPr>
                <w:lang w:val="en-NZ"/>
              </w:rPr>
            </w:pPr>
            <w:r w:rsidRPr="00CC1427">
              <w:t>Minor update to performance criteria and knowledge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427" w:rsidP="00CC1427">
            <w:pPr>
              <w:pStyle w:val="BodyText"/>
            </w:pPr>
            <w:r w:rsidRPr="00CC1427">
              <w:t>Equivalent</w:t>
            </w:r>
          </w:p>
        </w:tc>
      </w:tr>
    </w:tbl>
    <w:p w:rsidR="00000000" w:rsidRPr="00CC1427" w:rsidP="00CC1427">
      <w:pPr>
        <w:pStyle w:val="BodyText"/>
      </w:pPr>
    </w:p>
    <w:p w:rsidR="00000000" w:rsidRPr="00CC1427" w:rsidP="00CC1427">
      <w:pPr>
        <w:pStyle w:val="AllowPageBreak"/>
      </w:pPr>
    </w:p>
    <w:p w:rsidR="00000000" w:rsidRPr="00CC1427" w:rsidP="00CC1427">
      <w:pPr>
        <w:pStyle w:val="Heading1"/>
      </w:pPr>
      <w:bookmarkStart w:id="8" w:name="O_1099477"/>
      <w:bookmarkEnd w:id="8"/>
      <w:r w:rsidRPr="00CC1427">
        <w:t>Links</w:t>
      </w:r>
    </w:p>
    <w:p w:rsidR="00000000" w:rsidRPr="00CC1427" w:rsidP="00FF7ED5">
      <w:pPr>
        <w:pStyle w:val="BodyText"/>
      </w:pPr>
      <w:r w:rsidRPr="00CC1427">
        <w:t xml:space="preserve">Companion Volumes, including Implementation </w:t>
      </w:r>
      <w:r w:rsidRPr="00CC1427">
        <w:t xml:space="preserve">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D06D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C1427" w:rsidP="00CC1427"/>
    <w:sectPr w:rsidSect="00CC1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27" w:rsidRPr="00FF7ED5" w:rsidP="00FF7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D5" w:rsidP="00CC1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ED5" w:rsidP="00CC1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7ED5" w:rsidP="00CC1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427" w:rsidRPr="00FF7ED5" w:rsidP="00FF7E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D5" w:rsidRPr="002D2AF8" w:rsidP="00CC1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SFIAQU303 Monitor stock handling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F7ED5" w:rsidP="00CC1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82C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EEC8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427"/>
  </w:style>
  <w:style w:type="character" w:customStyle="1" w:styleId="Heading1Char">
    <w:name w:val="Heading 1 Char"/>
    <w:basedOn w:val="DefaultParagraphFont"/>
    <w:link w:val="Heading1"/>
    <w:rsid w:val="00CC1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4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42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C1427"/>
    <w:rPr>
      <w:i/>
    </w:rPr>
  </w:style>
  <w:style w:type="paragraph" w:customStyle="1" w:styleId="SuperHeading">
    <w:name w:val="SuperHeading"/>
    <w:basedOn w:val="Normal"/>
    <w:rsid w:val="00CC1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1427"/>
    <w:rPr>
      <w:b/>
    </w:rPr>
  </w:style>
  <w:style w:type="character" w:customStyle="1" w:styleId="Heading2Char">
    <w:name w:val="Heading 2 Char"/>
    <w:basedOn w:val="DefaultParagraphFont"/>
    <w:link w:val="Heading2"/>
    <w:rsid w:val="00CC1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4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427"/>
    <w:rPr>
      <w:b/>
      <w:spacing w:val="0"/>
    </w:rPr>
  </w:style>
  <w:style w:type="paragraph" w:customStyle="1" w:styleId="SuperTitle">
    <w:name w:val="SuperTitle"/>
    <w:basedOn w:val="Title"/>
    <w:rsid w:val="00CC1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14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1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4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427"/>
  </w:style>
  <w:style w:type="paragraph" w:styleId="TableofFigures">
    <w:name w:val="table of figures"/>
    <w:basedOn w:val="Normal"/>
    <w:next w:val="Normal"/>
    <w:semiHidden/>
    <w:rsid w:val="00CC1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4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1427"/>
    <w:rPr>
      <w:rFonts w:ascii="Wingdings" w:hAnsi="Wingdings"/>
    </w:rPr>
  </w:style>
  <w:style w:type="paragraph" w:customStyle="1" w:styleId="TableHeading">
    <w:name w:val="Table Heading"/>
    <w:basedOn w:val="HeadingBase"/>
    <w:rsid w:val="00CC1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427"/>
    <w:rPr>
      <w:color w:val="0033CC"/>
      <w:u w:val="none"/>
    </w:rPr>
  </w:style>
  <w:style w:type="paragraph" w:customStyle="1" w:styleId="BodyTextRight">
    <w:name w:val="Body Text Right"/>
    <w:basedOn w:val="BodyText"/>
    <w:rsid w:val="00CC1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4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427"/>
    <w:rPr>
      <w:sz w:val="32"/>
    </w:rPr>
  </w:style>
  <w:style w:type="paragraph" w:customStyle="1" w:styleId="HeadingProcedure">
    <w:name w:val="Heading Procedure"/>
    <w:basedOn w:val="HeadingBase"/>
    <w:next w:val="Normal"/>
    <w:rsid w:val="00CC1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427"/>
    <w:pPr>
      <w:spacing w:before="60" w:after="60"/>
    </w:pPr>
  </w:style>
  <w:style w:type="paragraph" w:styleId="ListContinue">
    <w:name w:val="List Continue"/>
    <w:basedOn w:val="List"/>
    <w:rsid w:val="00CC1427"/>
    <w:pPr>
      <w:ind w:firstLine="0"/>
    </w:pPr>
  </w:style>
  <w:style w:type="paragraph" w:customStyle="1" w:styleId="ListNote">
    <w:name w:val="List Note"/>
    <w:basedOn w:val="List"/>
    <w:rsid w:val="00CC1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427"/>
    <w:rPr>
      <w:rFonts w:ascii="Courier New" w:hAnsi="Courier New"/>
    </w:rPr>
  </w:style>
  <w:style w:type="paragraph" w:customStyle="1" w:styleId="NoteBullet">
    <w:name w:val="Note Bullet"/>
    <w:basedOn w:val="Note"/>
    <w:rsid w:val="00CC1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4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1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427"/>
    <w:rPr>
      <w:b/>
      <w:smallCaps/>
    </w:rPr>
  </w:style>
  <w:style w:type="paragraph" w:customStyle="1" w:styleId="TableListNumber">
    <w:name w:val="Table List Number"/>
    <w:basedOn w:val="ListNumber"/>
    <w:rsid w:val="00CC1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427"/>
    <w:pPr>
      <w:numPr>
        <w:numId w:val="8"/>
      </w:numPr>
    </w:pPr>
  </w:style>
  <w:style w:type="paragraph" w:customStyle="1" w:styleId="ListAlpha2">
    <w:name w:val="List Alpha 2"/>
    <w:basedOn w:val="List2"/>
    <w:rsid w:val="00CC1427"/>
    <w:pPr>
      <w:numPr>
        <w:numId w:val="7"/>
      </w:numPr>
    </w:pPr>
  </w:style>
  <w:style w:type="paragraph" w:styleId="List2">
    <w:name w:val="List 2"/>
    <w:basedOn w:val="BodyText"/>
    <w:rsid w:val="00CC1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4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4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1427"/>
    <w:pPr>
      <w:numPr>
        <w:numId w:val="3"/>
      </w:numPr>
    </w:pPr>
  </w:style>
  <w:style w:type="paragraph" w:styleId="ListContinue2">
    <w:name w:val="List Continue 2"/>
    <w:basedOn w:val="List2"/>
    <w:rsid w:val="00CC1427"/>
    <w:pPr>
      <w:ind w:firstLine="0"/>
    </w:pPr>
  </w:style>
  <w:style w:type="paragraph" w:styleId="ListContinue3">
    <w:name w:val="List Continue 3"/>
    <w:basedOn w:val="List3"/>
    <w:rsid w:val="00CC1427"/>
    <w:pPr>
      <w:ind w:left="1021" w:firstLine="0"/>
    </w:pPr>
  </w:style>
  <w:style w:type="paragraph" w:styleId="ListContinue4">
    <w:name w:val="List Continue 4"/>
    <w:basedOn w:val="List4"/>
    <w:rsid w:val="00CC1427"/>
    <w:pPr>
      <w:ind w:firstLine="0"/>
    </w:pPr>
  </w:style>
  <w:style w:type="paragraph" w:styleId="ListContinue5">
    <w:name w:val="List Continue 5"/>
    <w:basedOn w:val="List5"/>
    <w:rsid w:val="00CC1427"/>
    <w:pPr>
      <w:ind w:firstLine="0"/>
    </w:pPr>
  </w:style>
  <w:style w:type="paragraph" w:styleId="ListNumber3">
    <w:name w:val="List Number 3"/>
    <w:basedOn w:val="List3"/>
    <w:rsid w:val="00CC1427"/>
    <w:pPr>
      <w:numPr>
        <w:numId w:val="4"/>
      </w:numPr>
    </w:pPr>
  </w:style>
  <w:style w:type="paragraph" w:styleId="ListNumber4">
    <w:name w:val="List Number 4"/>
    <w:basedOn w:val="List4"/>
    <w:rsid w:val="00CC1427"/>
    <w:pPr>
      <w:numPr>
        <w:numId w:val="5"/>
      </w:numPr>
    </w:pPr>
  </w:style>
  <w:style w:type="paragraph" w:styleId="ListNumber5">
    <w:name w:val="List Number 5"/>
    <w:basedOn w:val="List5"/>
    <w:rsid w:val="00CC1427"/>
    <w:pPr>
      <w:numPr>
        <w:numId w:val="6"/>
      </w:numPr>
    </w:pPr>
  </w:style>
  <w:style w:type="paragraph" w:styleId="BlockText">
    <w:name w:val="Block Text"/>
    <w:basedOn w:val="Normal"/>
    <w:rsid w:val="00CC1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427"/>
    <w:rPr>
      <w:sz w:val="16"/>
      <w:vertAlign w:val="superscript"/>
    </w:rPr>
  </w:style>
  <w:style w:type="character" w:customStyle="1" w:styleId="Symbols">
    <w:name w:val="Symbols"/>
    <w:basedOn w:val="DefaultParagraphFont"/>
    <w:rsid w:val="00CC1427"/>
    <w:rPr>
      <w:rFonts w:ascii="Symbol" w:hAnsi="Symbol"/>
    </w:rPr>
  </w:style>
  <w:style w:type="character" w:customStyle="1" w:styleId="MenuOptions">
    <w:name w:val="Menu Options"/>
    <w:basedOn w:val="DefaultParagraphFont"/>
    <w:rsid w:val="00CC1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427"/>
    <w:rPr>
      <w:b/>
    </w:rPr>
  </w:style>
  <w:style w:type="character" w:customStyle="1" w:styleId="Underlined">
    <w:name w:val="Underlined"/>
    <w:basedOn w:val="DefaultParagraphFont"/>
    <w:rsid w:val="00CC1427"/>
    <w:rPr>
      <w:u w:val="single"/>
    </w:rPr>
  </w:style>
  <w:style w:type="paragraph" w:customStyle="1" w:styleId="TableBodyTextRight">
    <w:name w:val="Table Body Text Right"/>
    <w:basedOn w:val="TableBodyText"/>
    <w:rsid w:val="00CC1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427"/>
    <w:rPr>
      <w:sz w:val="18"/>
    </w:rPr>
  </w:style>
  <w:style w:type="paragraph" w:customStyle="1" w:styleId="BodySmallRight">
    <w:name w:val="Body Small Right"/>
    <w:basedOn w:val="BodyTextRight"/>
    <w:rsid w:val="00CC1427"/>
    <w:rPr>
      <w:sz w:val="18"/>
      <w:szCs w:val="18"/>
    </w:rPr>
  </w:style>
  <w:style w:type="paragraph" w:customStyle="1" w:styleId="MarginEdition">
    <w:name w:val="Margin Edition"/>
    <w:basedOn w:val="MarginNote"/>
    <w:rsid w:val="00CC1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427"/>
    <w:rPr>
      <w:sz w:val="2"/>
      <w:szCs w:val="2"/>
    </w:rPr>
  </w:style>
  <w:style w:type="character" w:customStyle="1" w:styleId="Small">
    <w:name w:val="Small"/>
    <w:basedOn w:val="DefaultParagraphFont"/>
    <w:rsid w:val="00CC1427"/>
    <w:rPr>
      <w:sz w:val="16"/>
    </w:rPr>
  </w:style>
  <w:style w:type="paragraph" w:customStyle="1" w:styleId="WideTable">
    <w:name w:val="Wide Table"/>
    <w:basedOn w:val="Normal"/>
    <w:rsid w:val="00CC1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427"/>
  </w:style>
  <w:style w:type="paragraph" w:styleId="Quote">
    <w:name w:val="Quote"/>
    <w:basedOn w:val="Heading1"/>
    <w:link w:val="QuoteChar"/>
    <w:qFormat/>
    <w:rsid w:val="00CC1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427"/>
    <w:pPr>
      <w:pageBreakBefore/>
    </w:pPr>
  </w:style>
  <w:style w:type="paragraph" w:customStyle="1" w:styleId="Border">
    <w:name w:val="Border"/>
    <w:basedOn w:val="Normal"/>
    <w:qFormat/>
    <w:rsid w:val="00CC1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427"/>
    <w:rPr>
      <w:u w:val="single"/>
    </w:rPr>
  </w:style>
  <w:style w:type="character" w:customStyle="1" w:styleId="BoldandItalics">
    <w:name w:val="Bold and Italics"/>
    <w:qFormat/>
    <w:rsid w:val="00CC1427"/>
    <w:rPr>
      <w:b/>
      <w:i/>
      <w:u w:val="none"/>
    </w:rPr>
  </w:style>
  <w:style w:type="paragraph" w:styleId="BalloonText">
    <w:name w:val="Balloon Text"/>
    <w:basedOn w:val="Normal"/>
    <w:link w:val="BalloonTextChar"/>
    <w:rsid w:val="00CC1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4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7E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3423</Characters>
  <Application>Microsoft Office Word</Application>
  <DocSecurity>0</DocSecurity>
  <Lines>126</Lines>
  <Paragraphs>80</Paragraphs>
  <ScaleCrop>false</ScaleCrop>
  <Company>Author-it Software Corporation Ltd.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SFIAQU303 Monitor stock handling activities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